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F8B" w:rsidRDefault="00756F8B" w:rsidP="00756F8B">
      <w:pPr>
        <w:jc w:val="center"/>
        <w:rPr>
          <w:rFonts w:ascii="Times New Roman" w:hAnsi="Times New Roman"/>
          <w:b/>
          <w:sz w:val="24"/>
          <w:szCs w:val="24"/>
          <w:u w:val="single"/>
          <w:lang w:val="en-US" w:eastAsia="en-US"/>
        </w:rPr>
      </w:pPr>
      <w:r>
        <w:rPr>
          <w:rFonts w:ascii="Times New Roman" w:hAnsi="Times New Roman"/>
          <w:b/>
          <w:i/>
          <w:sz w:val="24"/>
          <w:szCs w:val="24"/>
          <w:u w:val="single"/>
          <w:lang w:val="en-US" w:eastAsia="en-US"/>
        </w:rPr>
        <w:t>A</w:t>
      </w:r>
      <w:r w:rsidRPr="00691CB3">
        <w:rPr>
          <w:rFonts w:ascii="Times New Roman" w:hAnsi="Times New Roman"/>
          <w:b/>
          <w:i/>
          <w:sz w:val="24"/>
          <w:szCs w:val="24"/>
          <w:u w:val="single"/>
          <w:lang w:val="en-US" w:eastAsia="en-US"/>
        </w:rPr>
        <w:t>ssessment for Learning</w:t>
      </w:r>
      <w:r w:rsidRPr="00691CB3">
        <w:rPr>
          <w:rFonts w:ascii="Times New Roman" w:hAnsi="Times New Roman"/>
          <w:b/>
          <w:sz w:val="24"/>
          <w:szCs w:val="24"/>
          <w:u w:val="single"/>
          <w:lang w:val="en-US" w:eastAsia="en-US"/>
        </w:rPr>
        <w:t xml:space="preserve"> in the R.E. Class</w:t>
      </w:r>
    </w:p>
    <w:p w:rsidR="00756F8B" w:rsidRPr="0022721D" w:rsidRDefault="00756F8B" w:rsidP="00756F8B">
      <w:pPr>
        <w:tabs>
          <w:tab w:val="left" w:pos="5460"/>
        </w:tabs>
        <w:jc w:val="both"/>
        <w:rPr>
          <w:rFonts w:ascii="Times New Roman" w:hAnsi="Times New Roman"/>
          <w:b/>
          <w:sz w:val="24"/>
          <w:szCs w:val="24"/>
          <w:lang w:val="en-US" w:eastAsia="en-US"/>
        </w:rPr>
      </w:pPr>
      <w:r>
        <w:rPr>
          <w:rFonts w:ascii="Times New Roman" w:hAnsi="Times New Roman"/>
          <w:b/>
          <w:sz w:val="24"/>
          <w:szCs w:val="24"/>
          <w:lang w:val="en-US" w:eastAsia="en-US"/>
        </w:rPr>
        <w:t xml:space="preserve">This is an example of how you can use assessment for learning techniques in an R.E. class.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976"/>
        <w:gridCol w:w="5103"/>
      </w:tblGrid>
      <w:tr w:rsidR="00756F8B" w:rsidRPr="003E39BC" w:rsidTr="009C4800">
        <w:trPr>
          <w:tblHeader/>
        </w:trPr>
        <w:tc>
          <w:tcPr>
            <w:tcW w:w="4962" w:type="dxa"/>
            <w:gridSpan w:val="2"/>
            <w:shd w:val="clear" w:color="auto" w:fill="CCCCCC"/>
          </w:tcPr>
          <w:p w:rsidR="00756F8B" w:rsidRPr="003E39BC" w:rsidRDefault="00756F8B" w:rsidP="009C4800">
            <w:pPr>
              <w:spacing w:before="60" w:after="6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Strategies</w:t>
            </w:r>
          </w:p>
        </w:tc>
        <w:tc>
          <w:tcPr>
            <w:tcW w:w="5103" w:type="dxa"/>
            <w:shd w:val="clear" w:color="auto" w:fill="CCCCCC"/>
          </w:tcPr>
          <w:p w:rsidR="00756F8B" w:rsidRPr="003E39BC" w:rsidRDefault="00756F8B" w:rsidP="009C4800">
            <w:pPr>
              <w:spacing w:before="60" w:after="6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Explanation</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b/>
                <w:sz w:val="18"/>
                <w:szCs w:val="18"/>
                <w:lang w:val="en-US" w:eastAsia="en-US"/>
              </w:rPr>
            </w:pPr>
            <w:r w:rsidRPr="003E39BC">
              <w:rPr>
                <w:rFonts w:ascii="Century Gothic" w:hAnsi="Century Gothic"/>
                <w:b/>
                <w:sz w:val="18"/>
                <w:szCs w:val="18"/>
                <w:lang w:val="en-US" w:eastAsia="en-US"/>
              </w:rPr>
              <w:t>Share the learning intention</w:t>
            </w:r>
          </w:p>
          <w:p w:rsidR="00756F8B" w:rsidRPr="003E39BC" w:rsidRDefault="00756F8B" w:rsidP="009C4800">
            <w:pPr>
              <w:spacing w:after="0" w:line="240" w:lineRule="auto"/>
              <w:jc w:val="both"/>
              <w:rPr>
                <w:rFonts w:ascii="Century Gothic" w:hAnsi="Century Gothic"/>
                <w:b/>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Teacher clearly sets out the purpose of the lesson i</w:t>
            </w:r>
            <w:r>
              <w:rPr>
                <w:rFonts w:ascii="Century Gothic" w:hAnsi="Century Gothic"/>
                <w:sz w:val="18"/>
                <w:szCs w:val="18"/>
                <w:lang w:val="en-US" w:eastAsia="en-US"/>
              </w:rPr>
              <w:t>.e. ‘What we are learning today</w:t>
            </w:r>
            <w:r w:rsidRPr="003E39BC">
              <w:rPr>
                <w:rFonts w:ascii="Century Gothic" w:hAnsi="Century Gothic"/>
                <w:sz w:val="18"/>
                <w:szCs w:val="18"/>
                <w:lang w:val="en-US" w:eastAsia="en-US"/>
              </w:rPr>
              <w:t>’</w:t>
            </w:r>
          </w:p>
          <w:p w:rsidR="00756F8B" w:rsidRPr="003E39BC" w:rsidRDefault="00756F8B" w:rsidP="009C4800">
            <w:pPr>
              <w:spacing w:after="0" w:line="240" w:lineRule="auto"/>
              <w:jc w:val="both"/>
              <w:rPr>
                <w:rFonts w:ascii="Century Gothic" w:hAnsi="Century Gothic"/>
                <w:sz w:val="18"/>
                <w:szCs w:val="18"/>
                <w:lang w:val="en-US" w:eastAsia="en-US"/>
              </w:rPr>
            </w:pP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Example: The purpose of this lesson is that you will have an understanding of the term sectarianism and religious conflict in </w:t>
            </w:r>
            <w:smartTag w:uri="urn:schemas-microsoft-com:office:smarttags" w:element="country-region">
              <w:smartTag w:uri="urn:schemas-microsoft-com:office:smarttags" w:element="place">
                <w:r w:rsidRPr="003E39BC">
                  <w:rPr>
                    <w:rFonts w:ascii="Century Gothic" w:hAnsi="Century Gothic"/>
                    <w:sz w:val="18"/>
                    <w:szCs w:val="18"/>
                    <w:lang w:val="en-US" w:eastAsia="en-US"/>
                  </w:rPr>
                  <w:t>Ireland</w:t>
                </w:r>
              </w:smartTag>
            </w:smartTag>
            <w:r w:rsidRPr="003E39BC">
              <w:rPr>
                <w:rFonts w:ascii="Century Gothic" w:hAnsi="Century Gothic"/>
                <w:sz w:val="18"/>
                <w:szCs w:val="18"/>
                <w:lang w:val="en-US" w:eastAsia="en-US"/>
              </w:rPr>
              <w:t>. (1</w:t>
            </w:r>
            <w:r w:rsidRPr="003E39BC">
              <w:rPr>
                <w:rFonts w:ascii="Century Gothic" w:hAnsi="Century Gothic"/>
                <w:sz w:val="18"/>
                <w:szCs w:val="18"/>
                <w:vertAlign w:val="superscript"/>
                <w:lang w:val="en-US" w:eastAsia="en-US"/>
              </w:rPr>
              <w:t>st</w:t>
            </w:r>
            <w:r w:rsidRPr="003E39BC">
              <w:rPr>
                <w:rFonts w:ascii="Century Gothic" w:hAnsi="Century Gothic"/>
                <w:sz w:val="18"/>
                <w:szCs w:val="18"/>
                <w:lang w:val="en-US" w:eastAsia="en-US"/>
              </w:rPr>
              <w:t xml:space="preserve"> year R.E. Syllabus)</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b/>
                <w:sz w:val="18"/>
                <w:szCs w:val="18"/>
                <w:lang w:val="en-US" w:eastAsia="en-US"/>
              </w:rPr>
            </w:pPr>
            <w:r w:rsidRPr="003E39BC">
              <w:rPr>
                <w:rFonts w:ascii="Century Gothic" w:hAnsi="Century Gothic"/>
                <w:b/>
                <w:sz w:val="18"/>
                <w:szCs w:val="18"/>
                <w:lang w:val="en-US" w:eastAsia="en-US"/>
              </w:rPr>
              <w:t>Share the criteria for success</w:t>
            </w: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Teacher tells the students what they will learn in the class i.e. ‘What am I looking for?’</w:t>
            </w:r>
          </w:p>
          <w:p w:rsidR="00756F8B" w:rsidRPr="003E39BC" w:rsidRDefault="00756F8B" w:rsidP="009C4800">
            <w:pPr>
              <w:spacing w:after="0" w:line="240" w:lineRule="auto"/>
              <w:jc w:val="both"/>
              <w:rPr>
                <w:rFonts w:ascii="Century Gothic" w:hAnsi="Century Gothic"/>
                <w:sz w:val="18"/>
                <w:szCs w:val="18"/>
                <w:lang w:val="en-US" w:eastAsia="en-US"/>
              </w:rPr>
            </w:pP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Example: ‘By the end of this lesson, you will be able to explain the term sectarianism and be aware of sectarianism in local, national and global contexts. You will know that sectarianism is a controversial issue.’  </w:t>
            </w:r>
          </w:p>
        </w:tc>
      </w:tr>
      <w:tr w:rsidR="00756F8B" w:rsidRPr="003E39BC" w:rsidTr="009C4800">
        <w:tc>
          <w:tcPr>
            <w:tcW w:w="10065" w:type="dxa"/>
            <w:gridSpan w:val="3"/>
            <w:shd w:val="clear" w:color="auto" w:fill="D9D9D9"/>
          </w:tcPr>
          <w:p w:rsidR="00756F8B" w:rsidRPr="003E39BC" w:rsidRDefault="00756F8B" w:rsidP="009C4800">
            <w:pPr>
              <w:spacing w:after="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Questions</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b/>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Allow for wait time</w:t>
            </w: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Systematically allow 5+ seconds for all replies to teacher’s questions, without prompting or answering first</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If no hands up: Select students to answer questions – allow no volunteering or hands up</w:t>
            </w:r>
          </w:p>
          <w:p w:rsidR="00756F8B" w:rsidRPr="003E39BC" w:rsidRDefault="00756F8B" w:rsidP="009C4800">
            <w:pPr>
              <w:spacing w:after="0" w:line="240" w:lineRule="auto"/>
              <w:jc w:val="both"/>
              <w:rPr>
                <w:rFonts w:ascii="Century Gothic" w:hAnsi="Century Gothic"/>
                <w:sz w:val="18"/>
                <w:szCs w:val="18"/>
                <w:lang w:val="en-US" w:eastAsia="en-US"/>
              </w:rPr>
            </w:pPr>
          </w:p>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Or</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Distributed answering</w:t>
            </w: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Ensure all students get to answer questions fairly by systematically calling, as appropriate, upon who will answer each question and track distribution</w:t>
            </w:r>
          </w:p>
          <w:p w:rsidR="00756F8B" w:rsidRPr="003E39BC" w:rsidRDefault="00756F8B" w:rsidP="009C4800">
            <w:pPr>
              <w:spacing w:after="0" w:line="240" w:lineRule="auto"/>
              <w:jc w:val="both"/>
              <w:rPr>
                <w:rFonts w:ascii="Century Gothic" w:hAnsi="Century Gothic"/>
                <w:sz w:val="18"/>
                <w:szCs w:val="18"/>
                <w:lang w:val="en-US" w:eastAsia="en-US"/>
              </w:rPr>
            </w:pPr>
          </w:p>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Or</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Think, pair and share</w:t>
            </w:r>
          </w:p>
          <w:p w:rsidR="00756F8B" w:rsidRPr="003E39BC" w:rsidRDefault="00756F8B" w:rsidP="009C4800">
            <w:pPr>
              <w:spacing w:after="0" w:line="240" w:lineRule="auto"/>
              <w:jc w:val="both"/>
              <w:rPr>
                <w:rFonts w:ascii="Century Gothic" w:hAnsi="Century Gothic"/>
                <w:sz w:val="18"/>
                <w:szCs w:val="18"/>
                <w:lang w:val="en-US" w:eastAsia="en-US"/>
              </w:rPr>
            </w:pP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In pairs students discuss question before answering</w:t>
            </w:r>
          </w:p>
        </w:tc>
      </w:tr>
      <w:tr w:rsidR="00756F8B" w:rsidRPr="003E39BC" w:rsidTr="009C4800">
        <w:tc>
          <w:tcPr>
            <w:tcW w:w="10065" w:type="dxa"/>
            <w:gridSpan w:val="3"/>
            <w:shd w:val="clear" w:color="auto" w:fill="D9D9D9"/>
          </w:tcPr>
          <w:p w:rsidR="00756F8B" w:rsidRPr="003E39BC" w:rsidRDefault="00756F8B" w:rsidP="009C4800">
            <w:pPr>
              <w:spacing w:after="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Written tests/ feedback</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Pr>
                <w:rFonts w:ascii="Century Gothic" w:hAnsi="Century Gothic"/>
                <w:sz w:val="18"/>
                <w:szCs w:val="18"/>
                <w:lang w:val="en-US" w:eastAsia="en-US"/>
              </w:rPr>
              <w:t>Comment only m</w:t>
            </w:r>
            <w:r w:rsidRPr="003E39BC">
              <w:rPr>
                <w:rFonts w:ascii="Century Gothic" w:hAnsi="Century Gothic"/>
                <w:sz w:val="18"/>
                <w:szCs w:val="18"/>
                <w:lang w:val="en-US" w:eastAsia="en-US"/>
              </w:rPr>
              <w:t>arking</w:t>
            </w:r>
          </w:p>
        </w:tc>
        <w:tc>
          <w:tcPr>
            <w:tcW w:w="5103" w:type="dxa"/>
          </w:tcPr>
          <w:p w:rsidR="00756F8B" w:rsidRPr="003E39BC" w:rsidRDefault="00756F8B" w:rsidP="009C4800">
            <w:pPr>
              <w:spacing w:after="0" w:line="240" w:lineRule="auto"/>
              <w:jc w:val="both"/>
              <w:rPr>
                <w:rFonts w:ascii="Century Gothic" w:hAnsi="Century Gothic"/>
                <w:b/>
                <w:i/>
                <w:sz w:val="18"/>
                <w:szCs w:val="18"/>
                <w:lang w:val="en-US" w:eastAsia="en-US"/>
              </w:rPr>
            </w:pPr>
            <w:r w:rsidRPr="003E39BC">
              <w:rPr>
                <w:rFonts w:ascii="Century Gothic" w:hAnsi="Century Gothic"/>
                <w:sz w:val="18"/>
                <w:szCs w:val="18"/>
                <w:lang w:val="en-US" w:eastAsia="en-US"/>
              </w:rPr>
              <w:t xml:space="preserve">If students are submitting written work for correction,  use </w:t>
            </w:r>
            <w:r w:rsidRPr="003E39BC">
              <w:rPr>
                <w:rFonts w:ascii="Century Gothic" w:hAnsi="Century Gothic"/>
                <w:b/>
                <w:i/>
                <w:sz w:val="18"/>
                <w:szCs w:val="18"/>
                <w:lang w:val="en-US" w:eastAsia="en-US"/>
              </w:rPr>
              <w:t>comment only marking</w:t>
            </w:r>
          </w:p>
          <w:p w:rsidR="00756F8B" w:rsidRPr="003E39BC" w:rsidRDefault="00756F8B" w:rsidP="009C4800">
            <w:pPr>
              <w:spacing w:after="0" w:line="240" w:lineRule="auto"/>
              <w:jc w:val="both"/>
              <w:rPr>
                <w:rFonts w:ascii="Century Gothic" w:hAnsi="Century Gothic"/>
                <w:sz w:val="18"/>
                <w:szCs w:val="18"/>
                <w:lang w:val="en-US" w:eastAsia="en-US"/>
              </w:rPr>
            </w:pPr>
            <w:proofErr w:type="spellStart"/>
            <w:r w:rsidRPr="003E39BC">
              <w:rPr>
                <w:rFonts w:ascii="Century Gothic" w:hAnsi="Century Gothic"/>
                <w:sz w:val="18"/>
                <w:szCs w:val="18"/>
                <w:lang w:val="en-US" w:eastAsia="en-US"/>
              </w:rPr>
              <w:t>i.e</w:t>
            </w:r>
            <w:proofErr w:type="spellEnd"/>
            <w:r w:rsidRPr="003E39BC">
              <w:rPr>
                <w:rFonts w:ascii="Century Gothic" w:hAnsi="Century Gothic"/>
                <w:sz w:val="18"/>
                <w:szCs w:val="18"/>
                <w:lang w:val="en-US" w:eastAsia="en-US"/>
              </w:rPr>
              <w:t xml:space="preserve"> avoid giving grades on returned papers for class tests but write a comment only employing the ‘3 strand feedback’</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18"/>
                <w:szCs w:val="18"/>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3 strand feedback</w:t>
            </w: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Indicate 3 factors about the assignment:</w:t>
            </w:r>
          </w:p>
          <w:p w:rsidR="00756F8B" w:rsidRPr="003E39BC" w:rsidRDefault="00756F8B" w:rsidP="009C4800">
            <w:pPr>
              <w:numPr>
                <w:ilvl w:val="0"/>
                <w:numId w:val="1"/>
              </w:num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what has been done well; </w:t>
            </w:r>
          </w:p>
          <w:p w:rsidR="00756F8B" w:rsidRPr="003E39BC" w:rsidRDefault="00756F8B" w:rsidP="009C4800">
            <w:pPr>
              <w:numPr>
                <w:ilvl w:val="0"/>
                <w:numId w:val="1"/>
              </w:num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key areas to work on relevant to the learning aims of the exercise; and </w:t>
            </w:r>
          </w:p>
          <w:p w:rsidR="00756F8B" w:rsidRPr="003E39BC" w:rsidRDefault="00756F8B" w:rsidP="009C4800">
            <w:pPr>
              <w:numPr>
                <w:ilvl w:val="0"/>
                <w:numId w:val="1"/>
              </w:num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the next steps to be taken by the student to improve from where s/he is now</w:t>
            </w:r>
          </w:p>
        </w:tc>
      </w:tr>
      <w:tr w:rsidR="00756F8B" w:rsidRPr="003E39BC" w:rsidTr="009C4800">
        <w:tc>
          <w:tcPr>
            <w:tcW w:w="10065" w:type="dxa"/>
            <w:gridSpan w:val="3"/>
            <w:shd w:val="clear" w:color="auto" w:fill="D9D9D9"/>
          </w:tcPr>
          <w:p w:rsidR="00756F8B" w:rsidRPr="003E39BC" w:rsidRDefault="00756F8B" w:rsidP="009C4800">
            <w:pPr>
              <w:spacing w:after="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Peer/</w:t>
            </w:r>
            <w:proofErr w:type="spellStart"/>
            <w:r w:rsidRPr="003E39BC">
              <w:rPr>
                <w:rFonts w:ascii="Times New Roman" w:hAnsi="Times New Roman"/>
                <w:b/>
                <w:sz w:val="20"/>
                <w:szCs w:val="20"/>
                <w:lang w:val="en-US" w:eastAsia="en-US"/>
              </w:rPr>
              <w:t>self assessment</w:t>
            </w:r>
            <w:proofErr w:type="spellEnd"/>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b/>
                <w:sz w:val="18"/>
                <w:szCs w:val="18"/>
                <w:lang w:val="en-US" w:eastAsia="en-US"/>
              </w:rPr>
            </w:pPr>
          </w:p>
        </w:tc>
        <w:tc>
          <w:tcPr>
            <w:tcW w:w="2976" w:type="dxa"/>
          </w:tcPr>
          <w:p w:rsidR="00756F8B"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Examples of student </w:t>
            </w:r>
          </w:p>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self-assessment</w:t>
            </w:r>
          </w:p>
        </w:tc>
        <w:tc>
          <w:tcPr>
            <w:tcW w:w="5103" w:type="dxa"/>
          </w:tcPr>
          <w:p w:rsidR="00756F8B" w:rsidRPr="003E39BC" w:rsidRDefault="00756F8B" w:rsidP="009C4800">
            <w:pPr>
              <w:pStyle w:val="ListParagraph"/>
              <w:numPr>
                <w:ilvl w:val="0"/>
                <w:numId w:val="2"/>
              </w:num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Students discuss &amp; check work in pairs or small groups before handing </w:t>
            </w:r>
            <w:r>
              <w:rPr>
                <w:rFonts w:ascii="Century Gothic" w:hAnsi="Century Gothic"/>
                <w:sz w:val="18"/>
                <w:szCs w:val="18"/>
                <w:lang w:val="en-US" w:eastAsia="en-US"/>
              </w:rPr>
              <w:t xml:space="preserve">in </w:t>
            </w:r>
            <w:r w:rsidRPr="003E39BC">
              <w:rPr>
                <w:rFonts w:ascii="Century Gothic" w:hAnsi="Century Gothic"/>
                <w:sz w:val="18"/>
                <w:szCs w:val="18"/>
                <w:lang w:val="en-US" w:eastAsia="en-US"/>
              </w:rPr>
              <w:t>assignments</w:t>
            </w:r>
            <w:r>
              <w:rPr>
                <w:rFonts w:ascii="Century Gothic" w:hAnsi="Century Gothic"/>
                <w:sz w:val="18"/>
                <w:szCs w:val="18"/>
                <w:lang w:val="en-US" w:eastAsia="en-US"/>
              </w:rPr>
              <w:t>.</w:t>
            </w:r>
          </w:p>
          <w:p w:rsidR="00756F8B" w:rsidRPr="003E39BC" w:rsidRDefault="00756F8B" w:rsidP="009C4800">
            <w:pPr>
              <w:pStyle w:val="ListParagraph"/>
              <w:numPr>
                <w:ilvl w:val="0"/>
                <w:numId w:val="2"/>
              </w:num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Students review their own work first before handing it in and their comments can show their grasp of the intended learning outcomes as well as their own learning.</w:t>
            </w:r>
          </w:p>
        </w:tc>
      </w:tr>
      <w:tr w:rsidR="00756F8B" w:rsidRPr="003E39BC" w:rsidTr="009C4800">
        <w:tc>
          <w:tcPr>
            <w:tcW w:w="10065" w:type="dxa"/>
            <w:gridSpan w:val="3"/>
            <w:shd w:val="clear" w:color="auto" w:fill="D9D9D9"/>
          </w:tcPr>
          <w:p w:rsidR="00756F8B" w:rsidRPr="003E39BC" w:rsidRDefault="00756F8B" w:rsidP="009C4800">
            <w:pPr>
              <w:spacing w:after="0" w:line="240" w:lineRule="auto"/>
              <w:jc w:val="both"/>
              <w:rPr>
                <w:rFonts w:ascii="Times New Roman" w:hAnsi="Times New Roman"/>
                <w:b/>
                <w:sz w:val="20"/>
                <w:szCs w:val="20"/>
                <w:lang w:val="en-US" w:eastAsia="en-US"/>
              </w:rPr>
            </w:pPr>
            <w:r w:rsidRPr="003E39BC">
              <w:rPr>
                <w:rFonts w:ascii="Times New Roman" w:hAnsi="Times New Roman"/>
                <w:b/>
                <w:sz w:val="20"/>
                <w:szCs w:val="20"/>
                <w:lang w:val="en-US" w:eastAsia="en-US"/>
              </w:rPr>
              <w:t>Assessment for Learning Homework Techniques</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20"/>
                <w:szCs w:val="20"/>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Set at beginning of class</w:t>
            </w:r>
          </w:p>
          <w:p w:rsidR="00756F8B" w:rsidRPr="003E39BC" w:rsidRDefault="00756F8B" w:rsidP="009C4800">
            <w:pPr>
              <w:spacing w:after="0" w:line="240" w:lineRule="auto"/>
              <w:jc w:val="both"/>
              <w:rPr>
                <w:rFonts w:ascii="Century Gothic" w:hAnsi="Century Gothic"/>
                <w:sz w:val="18"/>
                <w:szCs w:val="18"/>
                <w:lang w:val="en-US" w:eastAsia="en-US"/>
              </w:rPr>
            </w:pP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Give or Set homework on board at start of class and relate lesson to the homework task, emphasizing the continuity of class and home work.</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20"/>
                <w:szCs w:val="20"/>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Provide written criteria</w:t>
            </w: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Give criteria of success with the homework assignment to focus students on purpose of homework and allow them to self-assess prior to handing in work.</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20"/>
                <w:szCs w:val="20"/>
                <w:lang w:val="en-US" w:eastAsia="en-US"/>
              </w:rPr>
            </w:pPr>
          </w:p>
        </w:tc>
        <w:tc>
          <w:tcPr>
            <w:tcW w:w="2976"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Provide exemplars</w:t>
            </w:r>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Give examples of what is sought and explain them to guide students to what they should be striving towards.</w:t>
            </w:r>
          </w:p>
        </w:tc>
      </w:tr>
      <w:tr w:rsidR="00756F8B" w:rsidRPr="003E39BC" w:rsidTr="009C4800">
        <w:tc>
          <w:tcPr>
            <w:tcW w:w="1986" w:type="dxa"/>
          </w:tcPr>
          <w:p w:rsidR="00756F8B" w:rsidRPr="003E39BC" w:rsidRDefault="00756F8B" w:rsidP="009C4800">
            <w:pPr>
              <w:spacing w:after="0" w:line="240" w:lineRule="auto"/>
              <w:jc w:val="both"/>
              <w:rPr>
                <w:rFonts w:ascii="Century Gothic" w:hAnsi="Century Gothic"/>
                <w:sz w:val="20"/>
                <w:szCs w:val="20"/>
                <w:lang w:val="en-US" w:eastAsia="en-US"/>
              </w:rPr>
            </w:pPr>
          </w:p>
        </w:tc>
        <w:tc>
          <w:tcPr>
            <w:tcW w:w="2976" w:type="dxa"/>
          </w:tcPr>
          <w:p w:rsidR="00756F8B"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Response to </w:t>
            </w:r>
          </w:p>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 xml:space="preserve">returned </w:t>
            </w:r>
            <w:r>
              <w:rPr>
                <w:rFonts w:ascii="Century Gothic" w:hAnsi="Century Gothic"/>
                <w:sz w:val="18"/>
                <w:szCs w:val="18"/>
                <w:lang w:val="en-US" w:eastAsia="en-US"/>
              </w:rPr>
              <w:t>homework</w:t>
            </w:r>
            <w:bookmarkStart w:id="0" w:name="_GoBack"/>
            <w:bookmarkEnd w:id="0"/>
          </w:p>
        </w:tc>
        <w:tc>
          <w:tcPr>
            <w:tcW w:w="5103" w:type="dxa"/>
          </w:tcPr>
          <w:p w:rsidR="00756F8B" w:rsidRPr="003E39BC" w:rsidRDefault="00756F8B" w:rsidP="009C4800">
            <w:pPr>
              <w:spacing w:after="0" w:line="240" w:lineRule="auto"/>
              <w:jc w:val="both"/>
              <w:rPr>
                <w:rFonts w:ascii="Century Gothic" w:hAnsi="Century Gothic"/>
                <w:sz w:val="18"/>
                <w:szCs w:val="18"/>
                <w:lang w:val="en-US" w:eastAsia="en-US"/>
              </w:rPr>
            </w:pPr>
            <w:r w:rsidRPr="003E39BC">
              <w:rPr>
                <w:rFonts w:ascii="Century Gothic" w:hAnsi="Century Gothic"/>
                <w:sz w:val="18"/>
                <w:szCs w:val="18"/>
                <w:lang w:val="en-US" w:eastAsia="en-US"/>
              </w:rPr>
              <w:t>Give time for written reflection by students on outcomes of homework (comments, suggestions etc.) and enable follow up discussion with other students or teacher.</w:t>
            </w:r>
          </w:p>
        </w:tc>
      </w:tr>
    </w:tbl>
    <w:p w:rsidR="00756F8B" w:rsidRDefault="00756F8B" w:rsidP="00756F8B">
      <w:pPr>
        <w:contextualSpacing/>
        <w:jc w:val="center"/>
        <w:rPr>
          <w:rFonts w:ascii="Times New Roman" w:hAnsi="Times New Roman"/>
          <w:b/>
          <w:sz w:val="24"/>
          <w:szCs w:val="24"/>
          <w:lang w:eastAsia="en-US"/>
        </w:rPr>
      </w:pPr>
    </w:p>
    <w:p w:rsidR="001453C5" w:rsidRDefault="001453C5"/>
    <w:sectPr w:rsidR="00145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00313"/>
    <w:multiLevelType w:val="hybridMultilevel"/>
    <w:tmpl w:val="70807894"/>
    <w:lvl w:ilvl="0" w:tplc="3EB401AA">
      <w:start w:val="1"/>
      <w:numFmt w:val="lowerRoman"/>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
    <w:nsid w:val="453A7345"/>
    <w:multiLevelType w:val="hybridMultilevel"/>
    <w:tmpl w:val="C8063A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8B"/>
    <w:rsid w:val="001453C5"/>
    <w:rsid w:val="0020292F"/>
    <w:rsid w:val="00756F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8B"/>
    <w:rPr>
      <w:rFonts w:ascii="Calibri" w:eastAsia="Times New Roman"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6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F8B"/>
    <w:rPr>
      <w:rFonts w:ascii="Calibri" w:eastAsia="Times New Roman"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6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Flanagan</dc:creator>
  <cp:lastModifiedBy>Catherine Flanagan</cp:lastModifiedBy>
  <cp:revision>1</cp:revision>
  <dcterms:created xsi:type="dcterms:W3CDTF">2012-05-13T20:31:00Z</dcterms:created>
  <dcterms:modified xsi:type="dcterms:W3CDTF">2012-05-13T20:36:00Z</dcterms:modified>
</cp:coreProperties>
</file>