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F36" w:rsidRPr="00E660F1" w:rsidRDefault="00FB0F36">
      <w:pPr>
        <w:rPr>
          <w:b/>
          <w:color w:val="FF0000"/>
          <w:sz w:val="32"/>
        </w:rPr>
      </w:pPr>
      <w:bookmarkStart w:id="0" w:name="_GoBack"/>
      <w:bookmarkEnd w:id="0"/>
      <w:r w:rsidRPr="00E660F1">
        <w:rPr>
          <w:b/>
          <w:color w:val="FF0000"/>
          <w:sz w:val="32"/>
        </w:rPr>
        <w:t>S</w:t>
      </w:r>
      <w:r w:rsidR="00265D49">
        <w:rPr>
          <w:b/>
          <w:color w:val="FF0000"/>
          <w:sz w:val="32"/>
        </w:rPr>
        <w:t>ome s</w:t>
      </w:r>
      <w:r w:rsidRPr="00E660F1">
        <w:rPr>
          <w:b/>
          <w:color w:val="FF0000"/>
          <w:sz w:val="32"/>
        </w:rPr>
        <w:t xml:space="preserve">uggested Scripture Readings for First Communion </w:t>
      </w:r>
    </w:p>
    <w:p w:rsidR="00FB0F36" w:rsidRPr="00285AB9" w:rsidRDefault="00FB0F36">
      <w:pPr>
        <w:rPr>
          <w:b/>
          <w:i/>
          <w:sz w:val="16"/>
        </w:rPr>
      </w:pPr>
      <w:r w:rsidRPr="00E660F1">
        <w:rPr>
          <w:b/>
          <w:i/>
          <w:color w:val="FF0000"/>
          <w:sz w:val="32"/>
        </w:rPr>
        <w:t xml:space="preserve">[if celebrated in your parish on Sundays, child friendly versions of the Scriptures </w:t>
      </w:r>
      <w:r w:rsidR="00285AB9">
        <w:rPr>
          <w:b/>
          <w:i/>
          <w:color w:val="FF0000"/>
          <w:sz w:val="32"/>
        </w:rPr>
        <w:t>of that</w:t>
      </w:r>
      <w:r w:rsidR="00E660F1">
        <w:rPr>
          <w:b/>
          <w:i/>
          <w:color w:val="FF0000"/>
          <w:sz w:val="32"/>
        </w:rPr>
        <w:t xml:space="preserve"> day </w:t>
      </w:r>
      <w:r w:rsidRPr="00E660F1">
        <w:rPr>
          <w:b/>
          <w:i/>
          <w:color w:val="FF0000"/>
          <w:sz w:val="32"/>
        </w:rPr>
        <w:t>are used</w:t>
      </w:r>
      <w:r w:rsidR="00285AB9">
        <w:rPr>
          <w:b/>
          <w:i/>
          <w:color w:val="FF0000"/>
          <w:sz w:val="32"/>
        </w:rPr>
        <w:t xml:space="preserve"> and not these below</w:t>
      </w:r>
      <w:r w:rsidRPr="00E660F1">
        <w:rPr>
          <w:b/>
          <w:i/>
          <w:color w:val="FF0000"/>
          <w:sz w:val="32"/>
        </w:rPr>
        <w:t>]</w:t>
      </w:r>
      <w:r w:rsidR="00265D49">
        <w:rPr>
          <w:b/>
          <w:i/>
          <w:color w:val="FF0000"/>
          <w:sz w:val="32"/>
        </w:rPr>
        <w:t xml:space="preserve">. Do your best </w:t>
      </w:r>
      <w:r w:rsidR="008D7ECA">
        <w:rPr>
          <w:b/>
          <w:i/>
          <w:color w:val="FF0000"/>
          <w:sz w:val="32"/>
        </w:rPr>
        <w:t xml:space="preserve">to include hymns from the latest Laudate Schools Music Programme. </w:t>
      </w:r>
      <w:r w:rsidRPr="00E660F1">
        <w:rPr>
          <w:b/>
          <w:i/>
          <w:color w:val="FF0000"/>
          <w:sz w:val="32"/>
        </w:rPr>
        <w:br/>
      </w:r>
    </w:p>
    <w:p w:rsidR="00285AB9" w:rsidRPr="00265D49" w:rsidRDefault="00FB0F36">
      <w:pPr>
        <w:rPr>
          <w:b/>
          <w:color w:val="FF0000"/>
          <w:sz w:val="36"/>
          <w:szCs w:val="36"/>
          <w:u w:val="single"/>
        </w:rPr>
      </w:pPr>
      <w:r w:rsidRPr="00265D49">
        <w:rPr>
          <w:b/>
          <w:color w:val="FF0000"/>
          <w:sz w:val="36"/>
          <w:szCs w:val="36"/>
          <w:u w:val="single"/>
        </w:rPr>
        <w:t>1</w:t>
      </w:r>
      <w:r w:rsidRPr="00265D49">
        <w:rPr>
          <w:b/>
          <w:color w:val="FF0000"/>
          <w:sz w:val="36"/>
          <w:szCs w:val="36"/>
          <w:u w:val="single"/>
          <w:vertAlign w:val="superscript"/>
        </w:rPr>
        <w:t>st</w:t>
      </w:r>
      <w:r w:rsidRPr="00265D49">
        <w:rPr>
          <w:b/>
          <w:color w:val="FF0000"/>
          <w:sz w:val="36"/>
          <w:szCs w:val="36"/>
          <w:u w:val="single"/>
        </w:rPr>
        <w:t xml:space="preserve"> Reading:  </w:t>
      </w:r>
    </w:p>
    <w:p w:rsidR="008D7ECA" w:rsidRDefault="00285AB9" w:rsidP="008D7ECA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sz w:val="36"/>
          <w:szCs w:val="36"/>
          <w:bdr w:val="none" w:sz="0" w:space="0" w:color="auto" w:frame="1"/>
          <w:shd w:val="clear" w:color="auto" w:fill="FFFFFF"/>
        </w:rPr>
      </w:pPr>
      <w:r w:rsidRPr="008D7ECA">
        <w:rPr>
          <w:rFonts w:asciiTheme="minorHAnsi" w:hAnsiTheme="minorHAnsi"/>
          <w:b/>
          <w:color w:val="7030A0"/>
          <w:sz w:val="36"/>
          <w:szCs w:val="36"/>
          <w:u w:val="single"/>
        </w:rPr>
        <w:t>Old Testament</w:t>
      </w:r>
      <w:r w:rsidRPr="008D7ECA">
        <w:rPr>
          <w:rFonts w:asciiTheme="minorHAnsi" w:hAnsiTheme="minorHAnsi"/>
          <w:b/>
          <w:color w:val="7030A0"/>
          <w:sz w:val="36"/>
          <w:szCs w:val="36"/>
          <w:u w:val="single"/>
        </w:rPr>
        <w:br/>
      </w:r>
      <w:r w:rsidR="008D7ECA">
        <w:rPr>
          <w:rFonts w:asciiTheme="minorHAnsi" w:hAnsiTheme="minorHAnsi"/>
          <w:b/>
          <w:sz w:val="36"/>
          <w:szCs w:val="36"/>
        </w:rPr>
        <w:t xml:space="preserve">A reading </w:t>
      </w:r>
      <w:r w:rsidR="008D7ECA" w:rsidRPr="008D7ECA">
        <w:rPr>
          <w:rFonts w:asciiTheme="minorHAnsi" w:hAnsiTheme="minorHAnsi"/>
          <w:b/>
          <w:sz w:val="36"/>
          <w:szCs w:val="36"/>
        </w:rPr>
        <w:t>from the first book of Kings 19:7-8</w:t>
      </w:r>
      <w:r w:rsidR="008D7ECA" w:rsidRPr="008D7ECA">
        <w:rPr>
          <w:rFonts w:asciiTheme="minorHAnsi" w:hAnsiTheme="minorHAnsi"/>
          <w:b/>
          <w:sz w:val="36"/>
          <w:szCs w:val="36"/>
        </w:rPr>
        <w:br/>
      </w:r>
      <w:r w:rsidR="008D7ECA" w:rsidRPr="008D7ECA">
        <w:rPr>
          <w:rFonts w:asciiTheme="minorHAnsi" w:hAnsiTheme="minorHAnsi"/>
          <w:sz w:val="36"/>
          <w:szCs w:val="36"/>
        </w:rPr>
        <w:t xml:space="preserve">The angel of the Lord came to Elijah in </w:t>
      </w:r>
      <w:r w:rsidR="008D7ECA">
        <w:rPr>
          <w:rFonts w:asciiTheme="minorHAnsi" w:hAnsiTheme="minorHAnsi"/>
          <w:sz w:val="36"/>
          <w:szCs w:val="36"/>
        </w:rPr>
        <w:t>desert and woke him and said:</w:t>
      </w:r>
      <w:r w:rsidR="008D7ECA" w:rsidRPr="008D7ECA">
        <w:rPr>
          <w:rFonts w:asciiTheme="minorHAnsi" w:hAnsiTheme="minorHAnsi" w:cs="Arial"/>
          <w:sz w:val="36"/>
          <w:szCs w:val="36"/>
          <w:bdr w:val="none" w:sz="0" w:space="0" w:color="auto" w:frame="1"/>
          <w:shd w:val="clear" w:color="auto" w:fill="FFFFFF"/>
        </w:rPr>
        <w:t xml:space="preserve"> “</w:t>
      </w:r>
      <w:r w:rsidR="008D7ECA">
        <w:rPr>
          <w:rFonts w:asciiTheme="minorHAnsi" w:hAnsiTheme="minorHAnsi" w:cs="Arial"/>
          <w:sz w:val="36"/>
          <w:szCs w:val="36"/>
          <w:bdr w:val="none" w:sz="0" w:space="0" w:color="auto" w:frame="1"/>
          <w:shd w:val="clear" w:color="auto" w:fill="FFFFFF"/>
        </w:rPr>
        <w:t>Get up and eat, or the journey will be too long for you.</w:t>
      </w:r>
      <w:r w:rsidR="008D7ECA" w:rsidRPr="008D7ECA">
        <w:rPr>
          <w:rFonts w:asciiTheme="minorHAnsi" w:hAnsiTheme="minorHAnsi" w:cs="Arial"/>
          <w:sz w:val="36"/>
          <w:szCs w:val="36"/>
          <w:bdr w:val="none" w:sz="0" w:space="0" w:color="auto" w:frame="1"/>
          <w:shd w:val="clear" w:color="auto" w:fill="FFFFFF"/>
        </w:rPr>
        <w:t>” </w:t>
      </w:r>
      <w:r w:rsidR="008D7ECA">
        <w:rPr>
          <w:rFonts w:asciiTheme="minorHAnsi" w:hAnsiTheme="minorHAnsi" w:cs="Arial"/>
          <w:sz w:val="36"/>
          <w:szCs w:val="36"/>
          <w:bdr w:val="none" w:sz="0" w:space="0" w:color="auto" w:frame="1"/>
          <w:shd w:val="clear" w:color="auto" w:fill="FFFFFF"/>
        </w:rPr>
        <w:br/>
        <w:t xml:space="preserve">So Elijah got up and ate and drank and strengthened by this food he walked forty days and nights until he reached the mountain of God. </w:t>
      </w:r>
    </w:p>
    <w:p w:rsidR="006D62E6" w:rsidRPr="006D62E6" w:rsidRDefault="006D62E6" w:rsidP="006D62E6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</w:rPr>
        <w:br/>
      </w:r>
      <w:r w:rsidRPr="006D62E6">
        <w:rPr>
          <w:rFonts w:ascii="Book Antiqua" w:hAnsi="Book Antiqua"/>
          <w:b/>
          <w:sz w:val="36"/>
          <w:szCs w:val="36"/>
          <w:bdr w:val="none" w:sz="0" w:space="0" w:color="auto" w:frame="1"/>
          <w:shd w:val="clear" w:color="auto" w:fill="FFFFFF"/>
        </w:rPr>
        <w:t>1 Leabhair na</w:t>
      </w:r>
      <w:r>
        <w:rPr>
          <w:rFonts w:ascii="Book Antiqua" w:hAnsi="Book Antiqua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Pr="006D62E6">
        <w:rPr>
          <w:rFonts w:ascii="Book Antiqua" w:hAnsi="Book Antiqua" w:cs="Arial"/>
          <w:b/>
          <w:bCs/>
          <w:sz w:val="36"/>
          <w:szCs w:val="36"/>
          <w:bdr w:val="none" w:sz="0" w:space="0" w:color="auto" w:frame="1"/>
          <w:shd w:val="clear" w:color="auto" w:fill="FFFFFF"/>
        </w:rPr>
        <w:t>Ríthe 19:7-8</w:t>
      </w:r>
    </w:p>
    <w:p w:rsidR="006D62E6" w:rsidRPr="006D62E6" w:rsidRDefault="006D62E6" w:rsidP="006D62E6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  <w:sz w:val="36"/>
          <w:szCs w:val="36"/>
        </w:rPr>
      </w:pPr>
      <w:r w:rsidRPr="006D62E6">
        <w:rPr>
          <w:rFonts w:ascii="Book Antiqua" w:hAnsi="Book Antiqua" w:cs="Arial"/>
          <w:sz w:val="36"/>
          <w:szCs w:val="36"/>
          <w:bdr w:val="none" w:sz="0" w:space="0" w:color="auto" w:frame="1"/>
          <w:shd w:val="clear" w:color="auto" w:fill="FFFFFF"/>
        </w:rPr>
        <w:t>Tháinig aingeal an Tiarna chuig Éilias, chorraigh é agus dúirt: “Éirigh agus ith nó beidh an t</w:t>
      </w:r>
      <w:r w:rsidRPr="006D62E6">
        <w:rPr>
          <w:rFonts w:ascii="Book Antiqua" w:hAnsi="Book Antiqua" w:cs="Arial"/>
          <w:sz w:val="36"/>
          <w:szCs w:val="36"/>
          <w:bdr w:val="none" w:sz="0" w:space="0" w:color="auto" w:frame="1"/>
          <w:shd w:val="clear" w:color="auto" w:fill="FFFFFF"/>
        </w:rPr>
        <w:noBreakHyphen/>
        <w:t>aistear ró-fhada duit.” D</w:t>
      </w:r>
      <w:r>
        <w:rPr>
          <w:rFonts w:ascii="Book Antiqua" w:hAnsi="Book Antiqua" w:cs="Arial"/>
          <w:sz w:val="36"/>
          <w:szCs w:val="36"/>
          <w:bdr w:val="none" w:sz="0" w:space="0" w:color="auto" w:frame="1"/>
          <w:shd w:val="clear" w:color="auto" w:fill="FFFFFF"/>
        </w:rPr>
        <w:t>’</w:t>
      </w:r>
      <w:r w:rsidRPr="006D62E6">
        <w:rPr>
          <w:rFonts w:ascii="Book Antiqua" w:hAnsi="Book Antiqua" w:cs="Arial"/>
          <w:sz w:val="36"/>
          <w:szCs w:val="36"/>
          <w:bdr w:val="none" w:sz="0" w:space="0" w:color="auto" w:frame="1"/>
          <w:shd w:val="clear" w:color="auto" w:fill="FFFFFF"/>
        </w:rPr>
        <w:t>éirigh Éilias mar sin, agus d</w:t>
      </w:r>
      <w:r>
        <w:rPr>
          <w:rFonts w:ascii="Book Antiqua" w:hAnsi="Book Antiqua" w:cs="Arial"/>
          <w:sz w:val="36"/>
          <w:szCs w:val="36"/>
          <w:bdr w:val="none" w:sz="0" w:space="0" w:color="auto" w:frame="1"/>
          <w:shd w:val="clear" w:color="auto" w:fill="FFFFFF"/>
        </w:rPr>
        <w:t>’ith sé agus d’</w:t>
      </w:r>
      <w:r w:rsidRPr="006D62E6">
        <w:rPr>
          <w:rFonts w:ascii="Book Antiqua" w:hAnsi="Book Antiqua" w:cs="Arial"/>
          <w:sz w:val="36"/>
          <w:szCs w:val="36"/>
          <w:bdr w:val="none" w:sz="0" w:space="0" w:color="auto" w:frame="1"/>
          <w:shd w:val="clear" w:color="auto" w:fill="FFFFFF"/>
        </w:rPr>
        <w:t>ól sé, agus neartaigh an bia chomh mór sin é gur shiúil sé nó gur shroich sé Horaeb, sliabh Dé.</w:t>
      </w:r>
    </w:p>
    <w:p w:rsidR="008D7ECA" w:rsidRPr="008D7ECA" w:rsidRDefault="008D7ECA" w:rsidP="008D7ECA">
      <w:pPr>
        <w:pStyle w:val="xxmsonormal"/>
        <w:shd w:val="clear" w:color="auto" w:fill="FFFFFF"/>
        <w:spacing w:before="0" w:beforeAutospacing="0" w:after="0" w:afterAutospacing="0"/>
        <w:ind w:left="2880" w:firstLine="720"/>
        <w:textAlignment w:val="baseline"/>
        <w:rPr>
          <w:rFonts w:ascii="Book Antiqua" w:hAnsi="Book Antiqua"/>
          <w:sz w:val="36"/>
          <w:szCs w:val="36"/>
        </w:rPr>
      </w:pPr>
    </w:p>
    <w:p w:rsidR="00285AB9" w:rsidRPr="008D7ECA" w:rsidRDefault="00285AB9">
      <w:pPr>
        <w:rPr>
          <w:b/>
          <w:color w:val="7030A0"/>
          <w:sz w:val="36"/>
          <w:u w:val="single"/>
        </w:rPr>
      </w:pPr>
      <w:r w:rsidRPr="008D7ECA">
        <w:rPr>
          <w:b/>
          <w:color w:val="7030A0"/>
          <w:sz w:val="36"/>
          <w:u w:val="single"/>
        </w:rPr>
        <w:t xml:space="preserve">Or from the New Testament: </w:t>
      </w:r>
    </w:p>
    <w:p w:rsidR="00D02A0F" w:rsidRPr="0007202F" w:rsidRDefault="00D02A0F">
      <w:pPr>
        <w:rPr>
          <w:b/>
          <w:sz w:val="36"/>
        </w:rPr>
      </w:pPr>
      <w:r w:rsidRPr="0007202F">
        <w:rPr>
          <w:b/>
          <w:sz w:val="36"/>
        </w:rPr>
        <w:t xml:space="preserve">A reading from the Acts of the Apostles </w:t>
      </w:r>
      <w:r w:rsidR="000260E1" w:rsidRPr="0007202F">
        <w:rPr>
          <w:b/>
          <w:sz w:val="36"/>
        </w:rPr>
        <w:t>2:</w:t>
      </w:r>
      <w:r w:rsidR="00FB0F36">
        <w:rPr>
          <w:b/>
          <w:sz w:val="36"/>
        </w:rPr>
        <w:t xml:space="preserve"> 44-47a</w:t>
      </w:r>
    </w:p>
    <w:p w:rsidR="00E660F1" w:rsidRDefault="000260E1">
      <w:pPr>
        <w:rPr>
          <w:sz w:val="36"/>
        </w:rPr>
      </w:pPr>
      <w:r w:rsidRPr="0007202F">
        <w:rPr>
          <w:sz w:val="36"/>
        </w:rPr>
        <w:t xml:space="preserve">All those </w:t>
      </w:r>
      <w:r w:rsidR="00E660F1">
        <w:rPr>
          <w:sz w:val="36"/>
        </w:rPr>
        <w:t>who</w:t>
      </w:r>
      <w:r w:rsidRPr="0007202F">
        <w:rPr>
          <w:sz w:val="36"/>
        </w:rPr>
        <w:t xml:space="preserve"> believed in Jesus Christ lived together in community and they shared everything together. They sold their things and shared the money with everybody, depending on which each person needed. </w:t>
      </w:r>
      <w:r w:rsidRPr="0007202F">
        <w:rPr>
          <w:sz w:val="36"/>
        </w:rPr>
        <w:br/>
        <w:t xml:space="preserve">Every day they went as a group to the Temple. </w:t>
      </w:r>
    </w:p>
    <w:p w:rsidR="00D02A0F" w:rsidRPr="0007202F" w:rsidRDefault="000260E1">
      <w:pPr>
        <w:rPr>
          <w:rFonts w:ascii="Arial" w:hAnsi="Arial" w:cs="Arial"/>
          <w:i/>
          <w:iCs/>
          <w:color w:val="000046"/>
          <w:sz w:val="28"/>
          <w:szCs w:val="18"/>
        </w:rPr>
      </w:pPr>
      <w:r w:rsidRPr="0007202F">
        <w:rPr>
          <w:sz w:val="36"/>
        </w:rPr>
        <w:lastRenderedPageBreak/>
        <w:t>They broke the bread in their homes, sharing food gladly and generously. They praised God and the people respected them.</w:t>
      </w:r>
    </w:p>
    <w:p w:rsidR="00D02A0F" w:rsidRPr="0007202F" w:rsidRDefault="00D02A0F">
      <w:pPr>
        <w:rPr>
          <w:rFonts w:ascii="Arial" w:hAnsi="Arial" w:cs="Arial"/>
          <w:i/>
          <w:iCs/>
          <w:color w:val="000046"/>
          <w:sz w:val="28"/>
          <w:szCs w:val="18"/>
        </w:rPr>
      </w:pPr>
    </w:p>
    <w:p w:rsidR="008D7ECA" w:rsidRDefault="006D62E6">
      <w:pPr>
        <w:rPr>
          <w:rFonts w:ascii="Book Antiqua" w:hAnsi="Book Antiqua" w:cs="Arial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Book Antiqua" w:hAnsi="Book Antiqua" w:cs="Arial"/>
          <w:b/>
          <w:iCs/>
          <w:color w:val="7030A0"/>
          <w:sz w:val="36"/>
          <w:szCs w:val="24"/>
          <w:u w:val="single"/>
        </w:rPr>
        <w:t>Gníomhartha 2:44-47a</w:t>
      </w:r>
      <w:r>
        <w:rPr>
          <w:rFonts w:ascii="Book Antiqua" w:hAnsi="Book Antiqua" w:cs="Arial"/>
          <w:b/>
          <w:iCs/>
          <w:color w:val="7030A0"/>
          <w:sz w:val="36"/>
          <w:szCs w:val="24"/>
          <w:u w:val="single"/>
        </w:rPr>
        <w:br/>
      </w:r>
      <w:r w:rsidRPr="006D62E6">
        <w:rPr>
          <w:rFonts w:ascii="Book Antiqua" w:hAnsi="Book Antiqua" w:cs="Arial"/>
          <w:sz w:val="36"/>
          <w:szCs w:val="36"/>
          <w:bdr w:val="none" w:sz="0" w:space="0" w:color="auto" w:frame="1"/>
          <w:shd w:val="clear" w:color="auto" w:fill="FFFFFF"/>
        </w:rPr>
        <w:t>Bhí na creidmhigh go léir in aon bhuíon le chéile agus bhí gach ní i bpáirt acu; dhíolaidís a gcuid sealúchais agus a gcuid maoine agus roinnidís a luach ar chách de réir mar a bhíodh aon duine acu ar an gcaolchuid. Thagaidís le chéile in aon bhuíon sa Teampall gach lá ach bhrisidís arán i dtithe a chéile agus chaithidís a gcuid le chéile le móráthas agus le sástacht chroí agus iad ag moladh Dé.</w:t>
      </w:r>
    </w:p>
    <w:p w:rsidR="006D62E6" w:rsidRDefault="006D62E6">
      <w:pPr>
        <w:rPr>
          <w:rFonts w:ascii="Book Antiqua" w:hAnsi="Book Antiqua" w:cs="Arial"/>
          <w:sz w:val="36"/>
          <w:szCs w:val="36"/>
          <w:bdr w:val="none" w:sz="0" w:space="0" w:color="auto" w:frame="1"/>
          <w:shd w:val="clear" w:color="auto" w:fill="FFFFFF"/>
        </w:rPr>
      </w:pPr>
    </w:p>
    <w:p w:rsidR="00A10B7D" w:rsidRDefault="00FB0F36">
      <w:pPr>
        <w:rPr>
          <w:rFonts w:ascii="Book Antiqua" w:hAnsi="Book Antiqua" w:cs="Arial"/>
          <w:b/>
          <w:iCs/>
          <w:sz w:val="36"/>
          <w:szCs w:val="24"/>
        </w:rPr>
      </w:pPr>
      <w:r w:rsidRPr="00265D49">
        <w:rPr>
          <w:rFonts w:ascii="Book Antiqua" w:hAnsi="Book Antiqua" w:cs="Arial"/>
          <w:b/>
          <w:iCs/>
          <w:color w:val="FF0000"/>
          <w:sz w:val="36"/>
          <w:szCs w:val="24"/>
          <w:u w:val="single"/>
        </w:rPr>
        <w:t>Gospel:</w:t>
      </w:r>
      <w:r w:rsidRPr="00265D49">
        <w:rPr>
          <w:rFonts w:ascii="Book Antiqua" w:hAnsi="Book Antiqua" w:cs="Arial"/>
          <w:b/>
          <w:iCs/>
          <w:color w:val="FF0000"/>
          <w:sz w:val="36"/>
          <w:szCs w:val="24"/>
        </w:rPr>
        <w:t xml:space="preserve"> </w:t>
      </w:r>
      <w:r w:rsidR="008D7ECA" w:rsidRPr="00265D49">
        <w:rPr>
          <w:rFonts w:ascii="Book Antiqua" w:hAnsi="Book Antiqua" w:cs="Arial"/>
          <w:b/>
          <w:iCs/>
          <w:color w:val="FF0000"/>
          <w:sz w:val="36"/>
          <w:szCs w:val="24"/>
        </w:rPr>
        <w:br/>
      </w:r>
      <w:r w:rsidR="000260E1" w:rsidRPr="00FB0F36">
        <w:rPr>
          <w:rFonts w:ascii="Book Antiqua" w:hAnsi="Book Antiqua" w:cs="Arial"/>
          <w:b/>
          <w:iCs/>
          <w:sz w:val="36"/>
          <w:szCs w:val="24"/>
        </w:rPr>
        <w:t xml:space="preserve">A reading from the holy Gospel </w:t>
      </w:r>
      <w:r>
        <w:rPr>
          <w:rFonts w:ascii="Book Antiqua" w:hAnsi="Book Antiqua" w:cs="Arial"/>
          <w:b/>
          <w:iCs/>
          <w:sz w:val="36"/>
          <w:szCs w:val="24"/>
        </w:rPr>
        <w:br/>
      </w:r>
      <w:r w:rsidR="000260E1" w:rsidRPr="00FB0F36">
        <w:rPr>
          <w:rFonts w:ascii="Book Antiqua" w:hAnsi="Book Antiqua" w:cs="Arial"/>
          <w:b/>
          <w:iCs/>
          <w:sz w:val="36"/>
          <w:szCs w:val="24"/>
        </w:rPr>
        <w:t xml:space="preserve">according to </w:t>
      </w:r>
      <w:r w:rsidR="00A10B7D">
        <w:rPr>
          <w:rFonts w:ascii="Book Antiqua" w:hAnsi="Book Antiqua" w:cs="Arial"/>
          <w:b/>
          <w:iCs/>
          <w:sz w:val="36"/>
          <w:szCs w:val="24"/>
        </w:rPr>
        <w:t>Luke 22: 14-15a. 19-20</w:t>
      </w:r>
    </w:p>
    <w:p w:rsidR="00A10B7D" w:rsidRPr="00A10B7D" w:rsidRDefault="00A10B7D" w:rsidP="00A10B7D">
      <w:pPr>
        <w:autoSpaceDE w:val="0"/>
        <w:autoSpaceDN w:val="0"/>
        <w:adjustRightInd w:val="0"/>
        <w:rPr>
          <w:rFonts w:ascii="Book Antiqua" w:eastAsia="Fd5910609-Identity-H" w:hAnsi="Book Antiqua" w:cs="Fd5910609-Identity-H"/>
          <w:sz w:val="36"/>
          <w:szCs w:val="36"/>
        </w:rPr>
      </w:pPr>
      <w:r w:rsidRPr="00A10B7D">
        <w:rPr>
          <w:rFonts w:ascii="Book Antiqua" w:eastAsia="Fd5910609-Identity-H" w:hAnsi="Book Antiqua" w:cs="Fd5910609-Identity-H"/>
          <w:sz w:val="36"/>
          <w:szCs w:val="36"/>
        </w:rPr>
        <w:t xml:space="preserve">When the hour came Jesus took his place at table, and the apostles with him. And he said to them, </w:t>
      </w:r>
      <w:r>
        <w:rPr>
          <w:rFonts w:ascii="Book Antiqua" w:eastAsia="Fd6138802-Identity-H" w:hAnsi="Book Antiqua" w:cs="Fd6138802-Identity-H"/>
          <w:sz w:val="36"/>
          <w:szCs w:val="36"/>
        </w:rPr>
        <w:t>“</w:t>
      </w:r>
      <w:r w:rsidRPr="00A10B7D">
        <w:rPr>
          <w:rFonts w:ascii="Book Antiqua" w:eastAsia="Fd6138802-Identity-H" w:hAnsi="Book Antiqua" w:cs="Fd6138802-Identity-H"/>
          <w:sz w:val="36"/>
          <w:szCs w:val="36"/>
        </w:rPr>
        <w:t xml:space="preserve">I </w:t>
      </w:r>
      <w:r w:rsidRPr="00A10B7D">
        <w:rPr>
          <w:rFonts w:ascii="Book Antiqua" w:eastAsia="Fd5910609-Identity-H" w:hAnsi="Book Antiqua" w:cs="Fd5910609-Identity-H"/>
          <w:sz w:val="36"/>
          <w:szCs w:val="36"/>
        </w:rPr>
        <w:t>have longed to eat this passover with you</w:t>
      </w:r>
      <w:r>
        <w:rPr>
          <w:rFonts w:ascii="Book Antiqua" w:eastAsia="Fd5910609-Identity-H" w:hAnsi="Book Antiqua" w:cs="Fd5910609-Identity-H"/>
          <w:sz w:val="36"/>
          <w:szCs w:val="36"/>
        </w:rPr>
        <w:t>.”</w:t>
      </w:r>
    </w:p>
    <w:p w:rsidR="003A03B3" w:rsidRPr="00A10B7D" w:rsidRDefault="00A10B7D" w:rsidP="00A10B7D">
      <w:pPr>
        <w:autoSpaceDE w:val="0"/>
        <w:autoSpaceDN w:val="0"/>
        <w:adjustRightInd w:val="0"/>
        <w:rPr>
          <w:rFonts w:ascii="Book Antiqua" w:hAnsi="Book Antiqua" w:cs="Arial"/>
          <w:iCs/>
          <w:sz w:val="36"/>
          <w:szCs w:val="36"/>
        </w:rPr>
      </w:pPr>
      <w:r w:rsidRPr="00A10B7D">
        <w:rPr>
          <w:rFonts w:ascii="Book Antiqua" w:eastAsia="Fd5910609-Identity-H" w:hAnsi="Book Antiqua" w:cs="Fd5910609-Identity-H"/>
          <w:sz w:val="36"/>
          <w:szCs w:val="36"/>
        </w:rPr>
        <w:t xml:space="preserve">Then </w:t>
      </w:r>
      <w:r>
        <w:rPr>
          <w:rFonts w:ascii="Book Antiqua" w:eastAsia="Fd5910609-Identity-H" w:hAnsi="Book Antiqua" w:cs="Fd5910609-Identity-H"/>
          <w:sz w:val="36"/>
          <w:szCs w:val="36"/>
        </w:rPr>
        <w:t>Jesus</w:t>
      </w:r>
      <w:r w:rsidRPr="00A10B7D">
        <w:rPr>
          <w:rFonts w:ascii="Book Antiqua" w:eastAsia="Fd5910609-Identity-H" w:hAnsi="Book Antiqua" w:cs="Fd5910609-Identity-H"/>
          <w:sz w:val="36"/>
          <w:szCs w:val="36"/>
        </w:rPr>
        <w:t xml:space="preserve"> took some bread and when he had given thanks, broke it and gave it</w:t>
      </w:r>
      <w:r>
        <w:rPr>
          <w:rFonts w:ascii="Book Antiqua" w:eastAsia="Fd5910609-Identity-H" w:hAnsi="Book Antiqua" w:cs="Fd5910609-Identity-H"/>
          <w:sz w:val="36"/>
          <w:szCs w:val="36"/>
        </w:rPr>
        <w:t xml:space="preserve"> to them, saying, “</w:t>
      </w:r>
      <w:r w:rsidRPr="00A10B7D">
        <w:rPr>
          <w:rFonts w:ascii="Book Antiqua" w:eastAsia="Fd5910609-Identity-H" w:hAnsi="Book Antiqua" w:cs="Fd5910609-Identity-H"/>
          <w:sz w:val="36"/>
          <w:szCs w:val="36"/>
        </w:rPr>
        <w:t>This is my body which will be given for yo</w:t>
      </w:r>
      <w:r>
        <w:rPr>
          <w:rFonts w:ascii="Book Antiqua" w:eastAsia="Fd5910609-Identity-H" w:hAnsi="Book Antiqua" w:cs="Fd5910609-Identity-H"/>
          <w:sz w:val="36"/>
          <w:szCs w:val="36"/>
        </w:rPr>
        <w:t>u; do this as a memorial of me.”</w:t>
      </w:r>
      <w:r w:rsidRPr="00A10B7D">
        <w:rPr>
          <w:rFonts w:ascii="Book Antiqua" w:eastAsia="Fd5910609-Identity-H" w:hAnsi="Book Antiqua" w:cs="Fd5910609-Identity-H"/>
          <w:sz w:val="36"/>
          <w:szCs w:val="36"/>
        </w:rPr>
        <w:t xml:space="preserve"> He did the same with the cup after supper, and said,</w:t>
      </w:r>
      <w:r w:rsidR="00D02A0F" w:rsidRPr="00A10B7D">
        <w:rPr>
          <w:rFonts w:ascii="Book Antiqua" w:hAnsi="Book Antiqua" w:cs="Arial"/>
          <w:iCs/>
          <w:sz w:val="36"/>
          <w:szCs w:val="36"/>
        </w:rPr>
        <w:t xml:space="preserve"> </w:t>
      </w:r>
      <w:r>
        <w:rPr>
          <w:rFonts w:eastAsia="Fd5910609-Identity-H" w:cs="Fd5910609-Identity-H"/>
          <w:sz w:val="36"/>
          <w:szCs w:val="36"/>
        </w:rPr>
        <w:t>“</w:t>
      </w:r>
      <w:r w:rsidRPr="00A10B7D">
        <w:rPr>
          <w:rFonts w:eastAsia="Fd5910609-Identity-H" w:cs="Fd5910609-Identity-H"/>
          <w:sz w:val="36"/>
          <w:szCs w:val="36"/>
        </w:rPr>
        <w:t>This cup is the new covenant in my blood which will be poured out for you.”</w:t>
      </w:r>
    </w:p>
    <w:p w:rsidR="006D62E6" w:rsidRDefault="00FB0F36" w:rsidP="008D7ECA">
      <w:pPr>
        <w:rPr>
          <w:sz w:val="36"/>
        </w:rPr>
      </w:pPr>
      <w:r>
        <w:tab/>
      </w:r>
      <w:r>
        <w:tab/>
      </w:r>
      <w:r>
        <w:tab/>
      </w:r>
      <w:r>
        <w:tab/>
      </w:r>
      <w:r w:rsidRPr="0007202F">
        <w:rPr>
          <w:sz w:val="36"/>
        </w:rPr>
        <w:t xml:space="preserve">The </w:t>
      </w:r>
      <w:r>
        <w:rPr>
          <w:sz w:val="36"/>
        </w:rPr>
        <w:t xml:space="preserve">Gospel </w:t>
      </w:r>
      <w:r w:rsidRPr="0007202F">
        <w:rPr>
          <w:sz w:val="36"/>
        </w:rPr>
        <w:t>of the Lord.</w:t>
      </w:r>
    </w:p>
    <w:p w:rsidR="006D62E6" w:rsidRDefault="006D62E6" w:rsidP="008D7ECA">
      <w:pPr>
        <w:rPr>
          <w:sz w:val="36"/>
        </w:rPr>
      </w:pPr>
    </w:p>
    <w:p w:rsidR="00FB0F36" w:rsidRPr="006D62E6" w:rsidRDefault="006D62E6" w:rsidP="008D7ECA">
      <w:pPr>
        <w:rPr>
          <w:rFonts w:ascii="Book Antiqua" w:hAnsi="Book Antiqua"/>
          <w:sz w:val="16"/>
          <w:szCs w:val="16"/>
        </w:rPr>
      </w:pPr>
      <w:r w:rsidRPr="006D62E6">
        <w:rPr>
          <w:rStyle w:val="content"/>
          <w:rFonts w:ascii="Book Antiqua" w:hAnsi="Book Antiqua" w:cs="Arial"/>
          <w:b/>
          <w:sz w:val="36"/>
        </w:rPr>
        <w:lastRenderedPageBreak/>
        <w:t xml:space="preserve">Lúcas 22:14-15a, </w:t>
      </w:r>
      <w:r w:rsidRPr="006D62E6">
        <w:rPr>
          <w:rStyle w:val="content"/>
          <w:rFonts w:ascii="Book Antiqua" w:hAnsi="Book Antiqua" w:cs="Arial"/>
          <w:b/>
          <w:sz w:val="36"/>
        </w:rPr>
        <w:br/>
      </w:r>
      <w:r w:rsidRPr="006D62E6">
        <w:rPr>
          <w:rStyle w:val="content"/>
          <w:rFonts w:ascii="Book Antiqua" w:hAnsi="Book Antiqua" w:cs="Arial"/>
          <w:sz w:val="36"/>
        </w:rPr>
        <w:t>Nuair a tháinig an uair, lig Íosa faoi ag bord agus na haspail mar aon leis. Agus dúirt sé leo: “Ba mhór ba mhian liom an cháisc seo a ithe in éineacht libh.”</w:t>
      </w:r>
      <w:r>
        <w:rPr>
          <w:rStyle w:val="content"/>
          <w:rFonts w:ascii="Book Antiqua" w:hAnsi="Book Antiqua" w:cs="Arial"/>
          <w:sz w:val="36"/>
        </w:rPr>
        <w:br/>
      </w:r>
      <w:r w:rsidRPr="006D62E6">
        <w:rPr>
          <w:rStyle w:val="content"/>
          <w:rFonts w:ascii="Book Antiqua" w:hAnsi="Book Antiqua" w:cs="Arial"/>
          <w:sz w:val="36"/>
          <w:szCs w:val="36"/>
        </w:rPr>
        <w:t xml:space="preserve">Ansin, thóg sé arán, agus ar altú dó, bhris, agus thug dóibh é ag rá: “Is é seo mo chorp atá le tabhairt ar bhur son. Déanaigí é seo mar chuimhne orm.” Agus mar an gcéanna an cupa, tar éis na proinne, ag rá: “Is </w:t>
      </w:r>
      <w:r>
        <w:rPr>
          <w:rStyle w:val="content"/>
          <w:rFonts w:ascii="Book Antiqua" w:hAnsi="Book Antiqua" w:cs="Arial"/>
          <w:sz w:val="36"/>
          <w:szCs w:val="36"/>
        </w:rPr>
        <w:t>é an cupa seo an tiomna nua i m’</w:t>
      </w:r>
      <w:r w:rsidRPr="006D62E6">
        <w:rPr>
          <w:rStyle w:val="content"/>
          <w:rFonts w:ascii="Book Antiqua" w:hAnsi="Book Antiqua" w:cs="Arial"/>
          <w:sz w:val="36"/>
          <w:szCs w:val="36"/>
        </w:rPr>
        <w:t>fhuil atá le doirteadh ar bhur son.</w:t>
      </w:r>
      <w:r>
        <w:rPr>
          <w:rStyle w:val="content"/>
          <w:rFonts w:ascii="Book Antiqua" w:hAnsi="Book Antiqua" w:cs="Arial"/>
          <w:sz w:val="36"/>
          <w:szCs w:val="36"/>
        </w:rPr>
        <w:t>”</w:t>
      </w:r>
      <w:r w:rsidR="008D7ECA" w:rsidRPr="006D62E6">
        <w:rPr>
          <w:rFonts w:ascii="Book Antiqua" w:hAnsi="Book Antiqua"/>
          <w:sz w:val="36"/>
        </w:rPr>
        <w:br/>
      </w:r>
      <w:r w:rsidR="00FB0F36" w:rsidRPr="006D62E6">
        <w:rPr>
          <w:rFonts w:ascii="Book Antiqua" w:hAnsi="Book Antiqua"/>
          <w:sz w:val="16"/>
          <w:szCs w:val="16"/>
        </w:rPr>
        <w:t xml:space="preserve"> </w:t>
      </w:r>
    </w:p>
    <w:p w:rsidR="00A10B7D" w:rsidRPr="00265D49" w:rsidRDefault="00A10B7D" w:rsidP="008D7ECA">
      <w:pPr>
        <w:rPr>
          <w:b/>
          <w:sz w:val="36"/>
          <w:szCs w:val="36"/>
        </w:rPr>
      </w:pPr>
      <w:r w:rsidRPr="00265D49">
        <w:rPr>
          <w:b/>
          <w:color w:val="7030A0"/>
          <w:sz w:val="36"/>
        </w:rPr>
        <w:t>OR:</w:t>
      </w:r>
      <w:r>
        <w:rPr>
          <w:sz w:val="32"/>
        </w:rPr>
        <w:br/>
      </w:r>
      <w:r w:rsidRPr="00265D49">
        <w:rPr>
          <w:sz w:val="16"/>
          <w:szCs w:val="16"/>
        </w:rPr>
        <w:br/>
      </w:r>
      <w:r w:rsidRPr="00265D49">
        <w:rPr>
          <w:b/>
          <w:sz w:val="36"/>
          <w:szCs w:val="36"/>
        </w:rPr>
        <w:t>A reading from the Holy Gospel according to John</w:t>
      </w:r>
      <w:r w:rsidRPr="00265D49">
        <w:rPr>
          <w:b/>
          <w:sz w:val="36"/>
          <w:szCs w:val="36"/>
        </w:rPr>
        <w:br/>
        <w:t>6:</w:t>
      </w:r>
      <w:r w:rsidR="00265D49" w:rsidRPr="00265D49">
        <w:rPr>
          <w:b/>
          <w:sz w:val="36"/>
          <w:szCs w:val="36"/>
        </w:rPr>
        <w:t xml:space="preserve"> 27, 32b-35. </w:t>
      </w:r>
    </w:p>
    <w:p w:rsidR="00A10B7D" w:rsidRPr="00265D49" w:rsidRDefault="00A10B7D" w:rsidP="00A10B7D">
      <w:pPr>
        <w:autoSpaceDE w:val="0"/>
        <w:autoSpaceDN w:val="0"/>
        <w:adjustRightInd w:val="0"/>
        <w:rPr>
          <w:rFonts w:ascii="Book Antiqua" w:eastAsia="Fd5910609-Identity-H" w:hAnsi="Book Antiqua" w:cs="Fd5910609-Identity-H"/>
          <w:sz w:val="36"/>
          <w:szCs w:val="36"/>
        </w:rPr>
      </w:pPr>
      <w:r w:rsidRPr="00265D49">
        <w:rPr>
          <w:rFonts w:ascii="Book Antiqua" w:eastAsia="Fd6138802-Identity-H" w:hAnsi="Book Antiqua" w:cs="Fd6138802-Identity-H"/>
          <w:sz w:val="36"/>
          <w:szCs w:val="36"/>
        </w:rPr>
        <w:t xml:space="preserve">Jesus said to his disciples: “Work for the food that endures to eternal life, </w:t>
      </w:r>
      <w:r w:rsidRPr="00265D49">
        <w:rPr>
          <w:rFonts w:ascii="Book Antiqua" w:eastAsia="Fd5910609-Identity-H" w:hAnsi="Book Antiqua" w:cs="Fd5910609-Identity-H"/>
          <w:sz w:val="36"/>
          <w:szCs w:val="36"/>
        </w:rPr>
        <w:t>the kind of food the Son of Man is offering you, for on him the Father, God himself, has</w:t>
      </w:r>
      <w:r w:rsidR="00265D49" w:rsidRPr="00265D49">
        <w:rPr>
          <w:rFonts w:ascii="Book Antiqua" w:eastAsia="Fd5910609-Identity-H" w:hAnsi="Book Antiqua" w:cs="Fd5910609-Identity-H"/>
          <w:sz w:val="36"/>
          <w:szCs w:val="36"/>
        </w:rPr>
        <w:t xml:space="preserve"> set his seal.”</w:t>
      </w:r>
    </w:p>
    <w:p w:rsidR="00A10B7D" w:rsidRDefault="00265D49" w:rsidP="00A10B7D">
      <w:pPr>
        <w:autoSpaceDE w:val="0"/>
        <w:autoSpaceDN w:val="0"/>
        <w:adjustRightInd w:val="0"/>
        <w:rPr>
          <w:sz w:val="36"/>
        </w:rPr>
      </w:pPr>
      <w:r w:rsidRPr="00265D49">
        <w:rPr>
          <w:rFonts w:ascii="Book Antiqua" w:eastAsia="Fd5910609-Identity-H" w:hAnsi="Book Antiqua" w:cs="Fd5910609-Identity-H"/>
          <w:sz w:val="36"/>
          <w:szCs w:val="36"/>
        </w:rPr>
        <w:t>“I</w:t>
      </w:r>
      <w:r w:rsidR="00A10B7D" w:rsidRPr="00265D49">
        <w:rPr>
          <w:rFonts w:ascii="Book Antiqua" w:eastAsia="Fd5910609-Identity-H" w:hAnsi="Book Antiqua" w:cs="Fd5910609-Identity-H"/>
          <w:sz w:val="36"/>
          <w:szCs w:val="36"/>
        </w:rPr>
        <w:t xml:space="preserve">t is my Father who gives you the bread from heaven, the true bread; for the bread of God is that which comes down from heaven </w:t>
      </w:r>
      <w:r w:rsidRPr="00265D49">
        <w:rPr>
          <w:rFonts w:ascii="Book Antiqua" w:eastAsia="Fd5910609-Identity-H" w:hAnsi="Book Antiqua" w:cs="Fd5910609-Identity-H"/>
          <w:sz w:val="36"/>
          <w:szCs w:val="36"/>
        </w:rPr>
        <w:t>and gives life to the world.” “Sir,”</w:t>
      </w:r>
      <w:r w:rsidR="00A10B7D" w:rsidRPr="00265D49">
        <w:rPr>
          <w:rFonts w:ascii="Book Antiqua" w:eastAsia="Fd5910609-Identity-H" w:hAnsi="Book Antiqua" w:cs="Fd5910609-Identity-H"/>
          <w:sz w:val="36"/>
          <w:szCs w:val="36"/>
        </w:rPr>
        <w:t xml:space="preserve"> they said, “</w:t>
      </w:r>
      <w:r w:rsidRPr="00265D49">
        <w:rPr>
          <w:rFonts w:ascii="Book Antiqua" w:eastAsia="Fd5910609-Identity-H" w:hAnsi="Book Antiqua" w:cs="Fd5910609-Identity-H"/>
          <w:sz w:val="36"/>
          <w:szCs w:val="36"/>
        </w:rPr>
        <w:t xml:space="preserve">give us that bread always.” </w:t>
      </w:r>
      <w:r w:rsidR="00A10B7D" w:rsidRPr="00265D49">
        <w:rPr>
          <w:rFonts w:ascii="Book Antiqua" w:eastAsia="Fd5910609-Identity-H" w:hAnsi="Book Antiqua" w:cs="Fd5910609-Identity-H"/>
          <w:sz w:val="36"/>
          <w:szCs w:val="36"/>
        </w:rPr>
        <w:t>Jesus answered: “</w:t>
      </w:r>
      <w:r w:rsidR="00A10B7D" w:rsidRPr="00265D49">
        <w:rPr>
          <w:rFonts w:ascii="Book Antiqua" w:eastAsia="Fd6138802-Identity-H" w:hAnsi="Book Antiqua" w:cs="Fd6138802-Identity-H"/>
          <w:sz w:val="36"/>
          <w:szCs w:val="36"/>
        </w:rPr>
        <w:t xml:space="preserve">I </w:t>
      </w:r>
      <w:r w:rsidR="00A10B7D" w:rsidRPr="00265D49">
        <w:rPr>
          <w:rFonts w:ascii="Book Antiqua" w:eastAsia="Fd5910609-Identity-H" w:hAnsi="Book Antiqua" w:cs="Fd5910609-Identity-H"/>
          <w:sz w:val="36"/>
          <w:szCs w:val="36"/>
        </w:rPr>
        <w:t xml:space="preserve">am the bread of life. Those who come to me will never be hungry; those who believe in me will never thirst.” </w:t>
      </w:r>
      <w:r>
        <w:rPr>
          <w:rFonts w:ascii="Book Antiqua" w:eastAsia="Fd5910609-Identity-H" w:hAnsi="Book Antiqua" w:cs="Fd5910609-Identity-H"/>
          <w:sz w:val="36"/>
          <w:szCs w:val="36"/>
        </w:rPr>
        <w:t xml:space="preserve">      </w:t>
      </w:r>
      <w:r w:rsidRPr="0007202F">
        <w:rPr>
          <w:sz w:val="36"/>
        </w:rPr>
        <w:t xml:space="preserve">The </w:t>
      </w:r>
      <w:r>
        <w:rPr>
          <w:sz w:val="36"/>
        </w:rPr>
        <w:t xml:space="preserve">Gospel </w:t>
      </w:r>
      <w:r w:rsidRPr="0007202F">
        <w:rPr>
          <w:sz w:val="36"/>
        </w:rPr>
        <w:t>of the Lord.</w:t>
      </w:r>
    </w:p>
    <w:p w:rsidR="006D62E6" w:rsidRDefault="006D62E6" w:rsidP="00A10B7D">
      <w:pPr>
        <w:autoSpaceDE w:val="0"/>
        <w:autoSpaceDN w:val="0"/>
        <w:adjustRightInd w:val="0"/>
        <w:rPr>
          <w:sz w:val="36"/>
        </w:rPr>
      </w:pPr>
    </w:p>
    <w:p w:rsidR="009D6480" w:rsidRDefault="009D6480" w:rsidP="007640F5">
      <w:pPr>
        <w:spacing w:line="480" w:lineRule="atLeast"/>
        <w:rPr>
          <w:rFonts w:ascii="Book Antiqua" w:eastAsia="Times New Roman" w:hAnsi="Book Antiqua" w:cs="Arial"/>
          <w:b/>
          <w:sz w:val="36"/>
          <w:szCs w:val="36"/>
          <w:lang w:eastAsia="en-IE"/>
        </w:rPr>
      </w:pPr>
    </w:p>
    <w:p w:rsidR="009D6480" w:rsidRDefault="009D6480" w:rsidP="007640F5">
      <w:pPr>
        <w:spacing w:line="480" w:lineRule="atLeast"/>
        <w:rPr>
          <w:rFonts w:ascii="Book Antiqua" w:eastAsia="Times New Roman" w:hAnsi="Book Antiqua" w:cs="Arial"/>
          <w:b/>
          <w:sz w:val="36"/>
          <w:szCs w:val="36"/>
          <w:lang w:eastAsia="en-IE"/>
        </w:rPr>
      </w:pPr>
    </w:p>
    <w:p w:rsidR="006D62E6" w:rsidRPr="006D62E6" w:rsidRDefault="006D62E6" w:rsidP="007640F5">
      <w:pPr>
        <w:spacing w:line="480" w:lineRule="atLeast"/>
        <w:rPr>
          <w:rFonts w:ascii="Book Antiqua" w:eastAsia="Times New Roman" w:hAnsi="Book Antiqua" w:cs="Arial"/>
          <w:b/>
          <w:sz w:val="36"/>
          <w:szCs w:val="36"/>
          <w:lang w:eastAsia="en-IE"/>
        </w:rPr>
      </w:pPr>
      <w:r w:rsidRPr="006D62E6">
        <w:rPr>
          <w:rFonts w:ascii="Book Antiqua" w:eastAsia="Times New Roman" w:hAnsi="Book Antiqua" w:cs="Arial"/>
          <w:b/>
          <w:sz w:val="36"/>
          <w:szCs w:val="36"/>
          <w:lang w:eastAsia="en-IE"/>
        </w:rPr>
        <w:lastRenderedPageBreak/>
        <w:t xml:space="preserve">Eoin: </w:t>
      </w:r>
      <w:r w:rsidRPr="006D62E6">
        <w:rPr>
          <w:rFonts w:ascii="Book Antiqua" w:hAnsi="Book Antiqua"/>
          <w:b/>
          <w:sz w:val="36"/>
          <w:szCs w:val="36"/>
        </w:rPr>
        <w:t>6: 27, 32b-35.</w:t>
      </w:r>
    </w:p>
    <w:p w:rsidR="006D62E6" w:rsidRDefault="006D62E6" w:rsidP="006D62E6">
      <w:pPr>
        <w:spacing w:line="480" w:lineRule="atLeast"/>
        <w:rPr>
          <w:rFonts w:ascii="Book Antiqua" w:eastAsia="Times New Roman" w:hAnsi="Book Antiqua" w:cs="Arial"/>
          <w:sz w:val="36"/>
          <w:szCs w:val="36"/>
          <w:lang w:eastAsia="en-IE"/>
        </w:rPr>
      </w:pPr>
      <w:r w:rsidRPr="006D62E6">
        <w:rPr>
          <w:rFonts w:ascii="Book Antiqua" w:eastAsia="Times New Roman" w:hAnsi="Book Antiqua" w:cs="Arial"/>
          <w:sz w:val="36"/>
          <w:szCs w:val="36"/>
          <w:lang w:eastAsia="en-IE"/>
        </w:rPr>
        <w:t>Dhúirt Íosa: “Saothraigí an bia a mhaireann chun na beatha síoraí,</w:t>
      </w:r>
      <w:r>
        <w:rPr>
          <w:rFonts w:ascii="Book Antiqua" w:eastAsia="Times New Roman" w:hAnsi="Book Antiqua" w:cs="Arial"/>
          <w:sz w:val="36"/>
          <w:szCs w:val="36"/>
          <w:lang w:eastAsia="en-IE"/>
        </w:rPr>
        <w:t xml:space="preserve"> </w:t>
      </w:r>
      <w:r w:rsidRPr="006D62E6">
        <w:rPr>
          <w:rFonts w:ascii="Book Antiqua" w:eastAsia="Times New Roman" w:hAnsi="Book Antiqua" w:cs="Arial"/>
          <w:sz w:val="36"/>
          <w:szCs w:val="36"/>
          <w:lang w:eastAsia="en-IE"/>
        </w:rPr>
        <w:t>é siúd a thabharfaidh Mac an Duine daoibh.</w:t>
      </w:r>
      <w:r>
        <w:rPr>
          <w:rFonts w:ascii="Book Antiqua" w:eastAsia="Times New Roman" w:hAnsi="Book Antiqua" w:cs="Arial"/>
          <w:sz w:val="36"/>
          <w:szCs w:val="36"/>
          <w:lang w:eastAsia="en-IE"/>
        </w:rPr>
        <w:t xml:space="preserve"> </w:t>
      </w:r>
      <w:r w:rsidRPr="006D62E6">
        <w:rPr>
          <w:rFonts w:ascii="Book Antiqua" w:eastAsia="Times New Roman" w:hAnsi="Book Antiqua" w:cs="Arial"/>
          <w:sz w:val="36"/>
          <w:szCs w:val="36"/>
          <w:lang w:eastAsia="en-IE"/>
        </w:rPr>
        <w:t>Óir is air sin a chuir Dia an tAthair a shéala.”</w:t>
      </w:r>
    </w:p>
    <w:p w:rsidR="006D62E6" w:rsidRPr="006D62E6" w:rsidRDefault="006D62E6" w:rsidP="006D62E6">
      <w:pPr>
        <w:rPr>
          <w:sz w:val="36"/>
        </w:rPr>
      </w:pPr>
      <w:r>
        <w:rPr>
          <w:sz w:val="36"/>
        </w:rPr>
        <w:t>“Is é m’</w:t>
      </w:r>
      <w:r w:rsidRPr="006D62E6">
        <w:rPr>
          <w:sz w:val="36"/>
        </w:rPr>
        <w:t>Athair a thugann an t</w:t>
      </w:r>
      <w:r w:rsidRPr="006D62E6">
        <w:rPr>
          <w:sz w:val="36"/>
        </w:rPr>
        <w:noBreakHyphen/>
        <w:t>arán ó neamh daoibh,</w:t>
      </w:r>
    </w:p>
    <w:p w:rsidR="006D62E6" w:rsidRPr="006D62E6" w:rsidRDefault="006D62E6" w:rsidP="006D62E6">
      <w:pPr>
        <w:rPr>
          <w:sz w:val="36"/>
        </w:rPr>
      </w:pPr>
      <w:r w:rsidRPr="006D62E6">
        <w:rPr>
          <w:sz w:val="36"/>
        </w:rPr>
        <w:t>an t</w:t>
      </w:r>
      <w:r w:rsidRPr="006D62E6">
        <w:rPr>
          <w:sz w:val="36"/>
        </w:rPr>
        <w:noBreakHyphen/>
        <w:t>arán fírinneach.</w:t>
      </w:r>
      <w:r>
        <w:rPr>
          <w:sz w:val="36"/>
        </w:rPr>
        <w:t xml:space="preserve"> </w:t>
      </w:r>
      <w:r w:rsidRPr="006D62E6">
        <w:rPr>
          <w:sz w:val="36"/>
        </w:rPr>
        <w:t>Óir is é arán Dé an té a thagann anuas ó neamh</w:t>
      </w:r>
      <w:r>
        <w:rPr>
          <w:sz w:val="36"/>
        </w:rPr>
        <w:t xml:space="preserve"> </w:t>
      </w:r>
      <w:r w:rsidRPr="006D62E6">
        <w:rPr>
          <w:sz w:val="36"/>
        </w:rPr>
        <w:t>agus a thugann beatha don domhan.”</w:t>
      </w:r>
    </w:p>
    <w:p w:rsidR="006D62E6" w:rsidRPr="006D62E6" w:rsidRDefault="006D62E6" w:rsidP="006D62E6">
      <w:pPr>
        <w:rPr>
          <w:sz w:val="36"/>
        </w:rPr>
      </w:pPr>
      <w:r w:rsidRPr="006D62E6">
        <w:rPr>
          <w:sz w:val="36"/>
        </w:rPr>
        <w:t>“A dhuine uasail,” ar siad ansin leis, “tabhair dúinn an t</w:t>
      </w:r>
      <w:r w:rsidRPr="006D62E6">
        <w:rPr>
          <w:sz w:val="36"/>
        </w:rPr>
        <w:noBreakHyphen/>
        <w:t>arán sin i gcónaí.” Dúirt Íosa leo:</w:t>
      </w:r>
      <w:r w:rsidR="007640F5">
        <w:rPr>
          <w:sz w:val="36"/>
        </w:rPr>
        <w:t xml:space="preserve"> </w:t>
      </w:r>
      <w:r w:rsidRPr="006D62E6">
        <w:rPr>
          <w:sz w:val="36"/>
        </w:rPr>
        <w:t>“Mise arán na beatha,</w:t>
      </w:r>
      <w:r w:rsidR="007640F5">
        <w:rPr>
          <w:sz w:val="36"/>
        </w:rPr>
        <w:t xml:space="preserve"> </w:t>
      </w:r>
      <w:r w:rsidRPr="006D62E6">
        <w:rPr>
          <w:sz w:val="36"/>
        </w:rPr>
        <w:t>an té a thagann chugamsa ní bheidh ocras air choíche,</w:t>
      </w:r>
      <w:r w:rsidR="007640F5">
        <w:rPr>
          <w:sz w:val="36"/>
        </w:rPr>
        <w:t xml:space="preserve"> </w:t>
      </w:r>
      <w:r w:rsidRPr="006D62E6">
        <w:rPr>
          <w:sz w:val="36"/>
        </w:rPr>
        <w:t>agus an té a chreideann ionamsa ní bheidh tart air choíche.</w:t>
      </w:r>
      <w:r w:rsidR="007640F5">
        <w:rPr>
          <w:sz w:val="36"/>
        </w:rPr>
        <w:t>”</w:t>
      </w:r>
    </w:p>
    <w:p w:rsidR="006D62E6" w:rsidRPr="006D62E6" w:rsidRDefault="006D62E6" w:rsidP="006D62E6">
      <w:pPr>
        <w:spacing w:line="480" w:lineRule="atLeast"/>
        <w:rPr>
          <w:rFonts w:ascii="Book Antiqua" w:eastAsia="Times New Roman" w:hAnsi="Book Antiqua" w:cs="Arial"/>
          <w:sz w:val="36"/>
          <w:szCs w:val="36"/>
          <w:lang w:eastAsia="en-IE"/>
        </w:rPr>
      </w:pPr>
    </w:p>
    <w:p w:rsidR="006D62E6" w:rsidRPr="00265D49" w:rsidRDefault="006D62E6" w:rsidP="00A10B7D">
      <w:pPr>
        <w:autoSpaceDE w:val="0"/>
        <w:autoSpaceDN w:val="0"/>
        <w:adjustRightInd w:val="0"/>
        <w:rPr>
          <w:rFonts w:ascii="Book Antiqua" w:hAnsi="Book Antiqua"/>
          <w:sz w:val="36"/>
          <w:szCs w:val="36"/>
        </w:rPr>
      </w:pPr>
    </w:p>
    <w:sectPr w:rsidR="006D62E6" w:rsidRPr="00265D49" w:rsidSect="001D5F3D">
      <w:footerReference w:type="default" r:id="rId6"/>
      <w:pgSz w:w="12240" w:h="15840"/>
      <w:pgMar w:top="1440" w:right="1797" w:bottom="1440" w:left="179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673" w:rsidRDefault="004E0673" w:rsidP="009D6480">
      <w:r>
        <w:separator/>
      </w:r>
    </w:p>
  </w:endnote>
  <w:endnote w:type="continuationSeparator" w:id="0">
    <w:p w:rsidR="004E0673" w:rsidRDefault="004E0673" w:rsidP="009D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d5910609-Identity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Fd6138802-Identity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29819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6480" w:rsidRDefault="009D64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15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D6480" w:rsidRDefault="009D64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673" w:rsidRDefault="004E0673" w:rsidP="009D6480">
      <w:r>
        <w:separator/>
      </w:r>
    </w:p>
  </w:footnote>
  <w:footnote w:type="continuationSeparator" w:id="0">
    <w:p w:rsidR="004E0673" w:rsidRDefault="004E0673" w:rsidP="009D6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0F"/>
    <w:rsid w:val="000260E1"/>
    <w:rsid w:val="0007202F"/>
    <w:rsid w:val="000D743D"/>
    <w:rsid w:val="001373A9"/>
    <w:rsid w:val="001D5F3D"/>
    <w:rsid w:val="00265D49"/>
    <w:rsid w:val="00285AB9"/>
    <w:rsid w:val="00297FB4"/>
    <w:rsid w:val="002C29BB"/>
    <w:rsid w:val="00437AC6"/>
    <w:rsid w:val="004715EB"/>
    <w:rsid w:val="004C3A7B"/>
    <w:rsid w:val="004D54B7"/>
    <w:rsid w:val="004E0673"/>
    <w:rsid w:val="006D62E6"/>
    <w:rsid w:val="007404F8"/>
    <w:rsid w:val="007640F5"/>
    <w:rsid w:val="00824EEB"/>
    <w:rsid w:val="008D7ECA"/>
    <w:rsid w:val="00962226"/>
    <w:rsid w:val="00984C69"/>
    <w:rsid w:val="009D6480"/>
    <w:rsid w:val="00A10171"/>
    <w:rsid w:val="00A10B7D"/>
    <w:rsid w:val="00A14781"/>
    <w:rsid w:val="00BA0721"/>
    <w:rsid w:val="00C0756C"/>
    <w:rsid w:val="00D02A0F"/>
    <w:rsid w:val="00E4322E"/>
    <w:rsid w:val="00E660F1"/>
    <w:rsid w:val="00FB0F36"/>
    <w:rsid w:val="00FB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4764EA-F374-4FE0-A295-DDFC9588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721"/>
  </w:style>
  <w:style w:type="paragraph" w:styleId="Heading1">
    <w:name w:val="heading 1"/>
    <w:basedOn w:val="Normal"/>
    <w:next w:val="Normal"/>
    <w:link w:val="Heading1Char"/>
    <w:uiPriority w:val="9"/>
    <w:qFormat/>
    <w:rsid w:val="00BA0721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721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0721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721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721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72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72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721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72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72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72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A072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72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72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72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72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72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72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A0721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072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72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072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A0721"/>
    <w:rPr>
      <w:b/>
      <w:bCs/>
    </w:rPr>
  </w:style>
  <w:style w:type="character" w:styleId="Emphasis">
    <w:name w:val="Emphasis"/>
    <w:uiPriority w:val="20"/>
    <w:qFormat/>
    <w:rsid w:val="00BA072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A0721"/>
  </w:style>
  <w:style w:type="paragraph" w:styleId="ListParagraph">
    <w:name w:val="List Paragraph"/>
    <w:basedOn w:val="Normal"/>
    <w:uiPriority w:val="34"/>
    <w:qFormat/>
    <w:rsid w:val="00BA072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A072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072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72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721"/>
    <w:rPr>
      <w:b/>
      <w:bCs/>
      <w:i/>
      <w:iCs/>
    </w:rPr>
  </w:style>
  <w:style w:type="character" w:styleId="SubtleEmphasis">
    <w:name w:val="Subtle Emphasis"/>
    <w:uiPriority w:val="19"/>
    <w:qFormat/>
    <w:rsid w:val="00BA0721"/>
    <w:rPr>
      <w:i/>
      <w:iCs/>
    </w:rPr>
  </w:style>
  <w:style w:type="character" w:styleId="IntenseEmphasis">
    <w:name w:val="Intense Emphasis"/>
    <w:uiPriority w:val="21"/>
    <w:qFormat/>
    <w:rsid w:val="00BA0721"/>
    <w:rPr>
      <w:b/>
      <w:bCs/>
    </w:rPr>
  </w:style>
  <w:style w:type="character" w:styleId="SubtleReference">
    <w:name w:val="Subtle Reference"/>
    <w:uiPriority w:val="31"/>
    <w:qFormat/>
    <w:rsid w:val="00BA0721"/>
    <w:rPr>
      <w:smallCaps/>
    </w:rPr>
  </w:style>
  <w:style w:type="character" w:styleId="IntenseReference">
    <w:name w:val="Intense Reference"/>
    <w:uiPriority w:val="32"/>
    <w:qFormat/>
    <w:rsid w:val="00BA0721"/>
    <w:rPr>
      <w:smallCaps/>
      <w:spacing w:val="5"/>
      <w:u w:val="single"/>
    </w:rPr>
  </w:style>
  <w:style w:type="character" w:styleId="BookTitle">
    <w:name w:val="Book Title"/>
    <w:uiPriority w:val="33"/>
    <w:qFormat/>
    <w:rsid w:val="00BA072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0721"/>
    <w:pPr>
      <w:outlineLvl w:val="9"/>
    </w:pPr>
    <w:rPr>
      <w:lang w:bidi="en-US"/>
    </w:rPr>
  </w:style>
  <w:style w:type="paragraph" w:customStyle="1" w:styleId="xxmsonormal">
    <w:name w:val="x_x_msonormal"/>
    <w:basedOn w:val="Normal"/>
    <w:rsid w:val="008D7E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msonormal">
    <w:name w:val="x_msonormal"/>
    <w:basedOn w:val="Normal"/>
    <w:rsid w:val="006D62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content">
    <w:name w:val="content"/>
    <w:basedOn w:val="DefaultParagraphFont"/>
    <w:rsid w:val="006D62E6"/>
  </w:style>
  <w:style w:type="character" w:customStyle="1" w:styleId="label">
    <w:name w:val="label"/>
    <w:basedOn w:val="DefaultParagraphFont"/>
    <w:rsid w:val="006D62E6"/>
  </w:style>
  <w:style w:type="paragraph" w:styleId="Header">
    <w:name w:val="header"/>
    <w:basedOn w:val="Normal"/>
    <w:link w:val="HeaderChar"/>
    <w:uiPriority w:val="99"/>
    <w:unhideWhenUsed/>
    <w:rsid w:val="009D64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480"/>
  </w:style>
  <w:style w:type="paragraph" w:styleId="Footer">
    <w:name w:val="footer"/>
    <w:basedOn w:val="Normal"/>
    <w:link w:val="FooterChar"/>
    <w:uiPriority w:val="99"/>
    <w:unhideWhenUsed/>
    <w:rsid w:val="009D64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734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52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8442">
          <w:marLeft w:val="7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53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10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McNeice</dc:creator>
  <cp:lastModifiedBy>Grainne Clinton</cp:lastModifiedBy>
  <cp:revision>2</cp:revision>
  <dcterms:created xsi:type="dcterms:W3CDTF">2020-09-22T11:18:00Z</dcterms:created>
  <dcterms:modified xsi:type="dcterms:W3CDTF">2020-09-22T11:18:00Z</dcterms:modified>
</cp:coreProperties>
</file>