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25742" w14:textId="77777777" w:rsidR="00FD33E8" w:rsidRPr="00FD33E8" w:rsidRDefault="00FD33E8" w:rsidP="00FD33E8">
      <w:pPr>
        <w:ind w:firstLine="0"/>
        <w:jc w:val="center"/>
        <w:rPr>
          <w:rFonts w:ascii="Calibri" w:hAnsi="Calibri" w:cs="Calibri"/>
          <w:b/>
          <w:bCs/>
          <w:color w:val="C00000"/>
          <w:sz w:val="28"/>
          <w:szCs w:val="28"/>
        </w:rPr>
      </w:pPr>
      <w:r w:rsidRPr="00FD33E8">
        <w:rPr>
          <w:rFonts w:ascii="Calibri" w:hAnsi="Calibri" w:cs="Calibri"/>
          <w:b/>
          <w:bCs/>
          <w:color w:val="C00000"/>
          <w:sz w:val="28"/>
          <w:szCs w:val="28"/>
        </w:rPr>
        <w:t>Twelve Key Moments in the Celebration of the Eucharist – Autumn 2026</w:t>
      </w:r>
    </w:p>
    <w:p w14:paraId="707A6AF2" w14:textId="77777777" w:rsidR="00FD33E8" w:rsidRPr="00FD33E8" w:rsidRDefault="00FD33E8" w:rsidP="00FD33E8">
      <w:pPr>
        <w:ind w:firstLine="0"/>
        <w:rPr>
          <w:rFonts w:ascii="Calibri" w:hAnsi="Calibri" w:cs="Calibri"/>
          <w:b/>
          <w:bCs/>
          <w:color w:val="0070C0"/>
          <w:sz w:val="28"/>
          <w:szCs w:val="28"/>
        </w:rPr>
      </w:pPr>
    </w:p>
    <w:p w14:paraId="2365BC61" w14:textId="77777777" w:rsidR="00FD33E8" w:rsidRPr="00FD33E8" w:rsidRDefault="00FD33E8" w:rsidP="00FD33E8">
      <w:pPr>
        <w:pStyle w:val="ListParagraph"/>
        <w:numPr>
          <w:ilvl w:val="0"/>
          <w:numId w:val="1"/>
        </w:numPr>
        <w:rPr>
          <w:rFonts w:ascii="Calibri" w:hAnsi="Calibri" w:cs="Calibri"/>
          <w:b/>
          <w:bCs/>
          <w:color w:val="0070C0"/>
          <w:sz w:val="28"/>
          <w:szCs w:val="28"/>
        </w:rPr>
      </w:pPr>
      <w:r w:rsidRPr="00FD33E8">
        <w:rPr>
          <w:rFonts w:ascii="Calibri" w:hAnsi="Calibri" w:cs="Calibri"/>
          <w:b/>
          <w:bCs/>
          <w:color w:val="C00000"/>
          <w:sz w:val="28"/>
          <w:szCs w:val="28"/>
        </w:rPr>
        <w:t>The Greeting</w:t>
      </w:r>
    </w:p>
    <w:p w14:paraId="10F88F76"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The Sign of the Cross is a memorial of the death and resurrection of Christ. It is spoken or sung by the priest </w:t>
      </w:r>
      <w:r w:rsidRPr="00FD33E8">
        <w:rPr>
          <w:rFonts w:ascii="Calibri" w:hAnsi="Calibri" w:cs="Calibri"/>
          <w:b/>
          <w:bCs/>
          <w:sz w:val="28"/>
          <w:szCs w:val="28"/>
          <w:u w:val="single"/>
        </w:rPr>
        <w:t>only</w:t>
      </w:r>
      <w:r w:rsidRPr="00FD33E8">
        <w:rPr>
          <w:rFonts w:ascii="Calibri" w:hAnsi="Calibri" w:cs="Calibri"/>
          <w:b/>
          <w:bCs/>
          <w:sz w:val="28"/>
          <w:szCs w:val="28"/>
        </w:rPr>
        <w:t xml:space="preserve"> and all respond, Amen. It can be in any language as it is accompanied by a gesture that speaks for itself. It is followed by a formal simple greeting – ‘The Lord be with you’. All respond – ‘And with your Spirit’. This invites all to an encounter with Christ. There are other variations in the Missal. No need for the informal ‘Good morning’.</w:t>
      </w:r>
    </w:p>
    <w:p w14:paraId="2AA45A84" w14:textId="77777777" w:rsidR="00FD33E8" w:rsidRPr="00FD33E8" w:rsidRDefault="00FD33E8" w:rsidP="00FD33E8">
      <w:pPr>
        <w:pStyle w:val="ListParagraph"/>
        <w:ind w:firstLine="0"/>
        <w:rPr>
          <w:rFonts w:ascii="Calibri" w:hAnsi="Calibri" w:cs="Calibri"/>
          <w:b/>
          <w:bCs/>
          <w:sz w:val="28"/>
          <w:szCs w:val="28"/>
        </w:rPr>
      </w:pPr>
    </w:p>
    <w:p w14:paraId="7E3139B7"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Penitential Rite</w:t>
      </w:r>
    </w:p>
    <w:p w14:paraId="4180116C" w14:textId="77777777" w:rsidR="00FD33E8" w:rsidRPr="00FD33E8" w:rsidRDefault="00FD33E8" w:rsidP="00FD33E8">
      <w:pPr>
        <w:ind w:left="720" w:right="454" w:firstLine="0"/>
        <w:rPr>
          <w:rFonts w:ascii="Calibri" w:hAnsi="Calibri" w:cs="Calibri"/>
          <w:b/>
          <w:bCs/>
          <w:sz w:val="28"/>
          <w:szCs w:val="28"/>
        </w:rPr>
      </w:pPr>
      <w:r w:rsidRPr="00FD33E8">
        <w:rPr>
          <w:rFonts w:ascii="Calibri" w:hAnsi="Calibri" w:cs="Calibri"/>
          <w:b/>
          <w:bCs/>
          <w:sz w:val="28"/>
          <w:szCs w:val="28"/>
        </w:rPr>
        <w:t>There is a choice of ‘I Confess’ or an invocation of God’s mercy in Jesus – Lord Jesus, you came to heal the sick, Lord have mercy. These are about Christ himself and not about us and our sins. No elaboration required.</w:t>
      </w:r>
    </w:p>
    <w:p w14:paraId="69294475" w14:textId="77777777" w:rsidR="00FD33E8" w:rsidRPr="00FD33E8" w:rsidRDefault="00FD33E8" w:rsidP="00FD33E8">
      <w:pPr>
        <w:ind w:firstLine="0"/>
        <w:rPr>
          <w:rFonts w:ascii="Calibri" w:hAnsi="Calibri" w:cs="Calibri"/>
          <w:b/>
          <w:bCs/>
          <w:sz w:val="28"/>
          <w:szCs w:val="28"/>
        </w:rPr>
      </w:pPr>
    </w:p>
    <w:p w14:paraId="6F342FBE"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Liturgy of the Word (1)</w:t>
      </w:r>
    </w:p>
    <w:p w14:paraId="401873CD"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We practice active listening to the Word of God in the Old Testament, part of our Jewish heritage, and respond in the Psalms, the ancient prayers.</w:t>
      </w:r>
    </w:p>
    <w:p w14:paraId="051F48FB" w14:textId="77777777" w:rsidR="00FD33E8" w:rsidRPr="00FD33E8" w:rsidRDefault="00FD33E8" w:rsidP="00FD33E8">
      <w:pPr>
        <w:ind w:firstLine="0"/>
        <w:rPr>
          <w:rFonts w:ascii="Calibri" w:hAnsi="Calibri" w:cs="Calibri"/>
          <w:b/>
          <w:bCs/>
          <w:sz w:val="28"/>
          <w:szCs w:val="28"/>
        </w:rPr>
      </w:pPr>
    </w:p>
    <w:p w14:paraId="1C3F7FEE"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Liturgy of the Word (2)</w:t>
      </w:r>
    </w:p>
    <w:p w14:paraId="4B1B9085"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The Word presents another opportunity for an encounter Christ. The New Testament writings are from the early Christian communities and give insights into their faith and practices. The highpoint of the Word is the Gospel of Jesus Christ. We stand out of reverence and sing the Alleluia or Lenten Acclamation to accompany the Gospel Procession. </w:t>
      </w:r>
    </w:p>
    <w:p w14:paraId="7B842DF5"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A homily follows (Pope Francis recommended 8 minutes).</w:t>
      </w:r>
    </w:p>
    <w:p w14:paraId="18E40292" w14:textId="77777777" w:rsidR="00FD33E8" w:rsidRPr="00FD33E8" w:rsidRDefault="00FD33E8" w:rsidP="00FD33E8">
      <w:pPr>
        <w:pStyle w:val="ListParagraph"/>
        <w:ind w:left="0" w:firstLine="0"/>
        <w:rPr>
          <w:rFonts w:ascii="Calibri" w:hAnsi="Calibri" w:cs="Calibri"/>
          <w:b/>
          <w:bCs/>
          <w:sz w:val="28"/>
          <w:szCs w:val="28"/>
        </w:rPr>
      </w:pPr>
      <w:r w:rsidRPr="00FD33E8">
        <w:rPr>
          <w:rFonts w:ascii="Calibri" w:hAnsi="Calibri" w:cs="Calibri"/>
          <w:b/>
          <w:bCs/>
          <w:sz w:val="28"/>
          <w:szCs w:val="28"/>
        </w:rPr>
        <w:tab/>
      </w:r>
    </w:p>
    <w:p w14:paraId="7E436A89"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Profession of Faith (3)</w:t>
      </w:r>
    </w:p>
    <w:p w14:paraId="7B5AFF41"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In the Creed we pray together as a community with one voice (it’s not a race) expressing our faith in the Trinity of Father, Son and Holy Spirit. </w:t>
      </w:r>
    </w:p>
    <w:p w14:paraId="6CFF599F"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There are two versions of the Creed – The Apostles and the Nicene. </w:t>
      </w:r>
    </w:p>
    <w:p w14:paraId="1B1E1017" w14:textId="77777777" w:rsidR="00FD33E8" w:rsidRPr="00FD33E8" w:rsidRDefault="00FD33E8" w:rsidP="00FD33E8">
      <w:pPr>
        <w:pStyle w:val="ListParagraph"/>
        <w:ind w:firstLine="0"/>
        <w:rPr>
          <w:rFonts w:ascii="Calibri" w:hAnsi="Calibri" w:cs="Calibri"/>
          <w:b/>
          <w:bCs/>
          <w:color w:val="C00000"/>
          <w:sz w:val="28"/>
          <w:szCs w:val="28"/>
        </w:rPr>
      </w:pPr>
    </w:p>
    <w:p w14:paraId="6B5C0869"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Prayer of the Faithful (4)</w:t>
      </w:r>
    </w:p>
    <w:p w14:paraId="44BB9DFA"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The Celebrant invites the community gathered to turn their hearts to God.</w:t>
      </w:r>
    </w:p>
    <w:p w14:paraId="6CA86725" w14:textId="77777777" w:rsid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A member of the congregation proposes the intentions. In conclusion the Priest/Deacon thanks God on behalf of the community for listening to our prayer offered through the Trinity.</w:t>
      </w:r>
    </w:p>
    <w:p w14:paraId="11CAA4A3" w14:textId="77777777" w:rsidR="00FD33E8" w:rsidRDefault="00FD33E8" w:rsidP="00FD33E8">
      <w:pPr>
        <w:pStyle w:val="ListParagraph"/>
        <w:ind w:firstLine="0"/>
        <w:rPr>
          <w:rFonts w:ascii="Calibri" w:hAnsi="Calibri" w:cs="Calibri"/>
          <w:b/>
          <w:bCs/>
          <w:sz w:val="28"/>
          <w:szCs w:val="28"/>
        </w:rPr>
      </w:pPr>
    </w:p>
    <w:p w14:paraId="6C80FA37" w14:textId="77777777" w:rsidR="00FD33E8" w:rsidRDefault="00FD33E8" w:rsidP="00FD33E8">
      <w:pPr>
        <w:pStyle w:val="ListParagraph"/>
        <w:ind w:firstLine="0"/>
        <w:rPr>
          <w:rFonts w:ascii="Calibri" w:hAnsi="Calibri" w:cs="Calibri"/>
          <w:b/>
          <w:bCs/>
          <w:sz w:val="28"/>
          <w:szCs w:val="28"/>
        </w:rPr>
      </w:pPr>
    </w:p>
    <w:p w14:paraId="088DD022" w14:textId="77777777" w:rsidR="00FD33E8" w:rsidRDefault="00FD33E8" w:rsidP="00FD33E8">
      <w:pPr>
        <w:pStyle w:val="ListParagraph"/>
        <w:ind w:firstLine="0"/>
        <w:rPr>
          <w:rFonts w:ascii="Calibri" w:hAnsi="Calibri" w:cs="Calibri"/>
          <w:b/>
          <w:bCs/>
          <w:sz w:val="28"/>
          <w:szCs w:val="28"/>
        </w:rPr>
      </w:pPr>
    </w:p>
    <w:p w14:paraId="2EE4433B" w14:textId="77777777" w:rsidR="00FD33E8" w:rsidRPr="00FD33E8" w:rsidRDefault="00FD33E8" w:rsidP="00FD33E8">
      <w:pPr>
        <w:pStyle w:val="ListParagraph"/>
        <w:ind w:firstLine="0"/>
        <w:rPr>
          <w:rFonts w:ascii="Calibri" w:hAnsi="Calibri" w:cs="Calibri"/>
          <w:b/>
          <w:bCs/>
          <w:sz w:val="28"/>
          <w:szCs w:val="28"/>
        </w:rPr>
      </w:pPr>
    </w:p>
    <w:p w14:paraId="1389E2CA" w14:textId="77777777" w:rsidR="00FD33E8" w:rsidRPr="00FD33E8" w:rsidRDefault="00FD33E8" w:rsidP="00FD33E8">
      <w:pPr>
        <w:pStyle w:val="ListParagraph"/>
        <w:ind w:firstLine="0"/>
        <w:rPr>
          <w:rFonts w:ascii="Calibri" w:hAnsi="Calibri" w:cs="Calibri"/>
          <w:b/>
          <w:bCs/>
          <w:sz w:val="28"/>
          <w:szCs w:val="28"/>
        </w:rPr>
      </w:pPr>
    </w:p>
    <w:p w14:paraId="2BCE2C09"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lastRenderedPageBreak/>
        <w:t>The Presentation of Gifts</w:t>
      </w:r>
    </w:p>
    <w:p w14:paraId="1F7C2824"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These are the gifts of Bread and Wine to be consecrated and distributed at this celebration of the Eucharist as Divine sustenance and sacred nourishment. A small number of hosts are kept in the tabernacle for distribution to the sick and housebound.</w:t>
      </w:r>
    </w:p>
    <w:p w14:paraId="791CC2DE" w14:textId="77777777" w:rsid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As at funerals, any symbols are carried forward in the entrance procession</w:t>
      </w:r>
    </w:p>
    <w:p w14:paraId="7DA09A97" w14:textId="77777777" w:rsidR="00FD33E8" w:rsidRPr="00FD33E8" w:rsidRDefault="00FD33E8" w:rsidP="00FD33E8">
      <w:pPr>
        <w:pStyle w:val="ListParagraph"/>
        <w:ind w:firstLine="0"/>
        <w:rPr>
          <w:rFonts w:ascii="Calibri" w:hAnsi="Calibri" w:cs="Calibri"/>
          <w:b/>
          <w:bCs/>
          <w:sz w:val="28"/>
          <w:szCs w:val="28"/>
        </w:rPr>
      </w:pPr>
    </w:p>
    <w:p w14:paraId="5F6CBE06"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Eucharistic Prayer</w:t>
      </w:r>
    </w:p>
    <w:p w14:paraId="69C2E44A" w14:textId="77777777" w:rsidR="00FD33E8" w:rsidRPr="00FD33E8" w:rsidRDefault="00FD33E8" w:rsidP="00FD33E8">
      <w:pPr>
        <w:pStyle w:val="ListParagraph"/>
        <w:ind w:left="765" w:firstLine="0"/>
        <w:rPr>
          <w:rFonts w:ascii="Calibri" w:hAnsi="Calibri" w:cs="Calibri"/>
          <w:b/>
          <w:bCs/>
          <w:sz w:val="28"/>
          <w:szCs w:val="28"/>
        </w:rPr>
      </w:pPr>
      <w:r w:rsidRPr="00FD33E8">
        <w:rPr>
          <w:rFonts w:ascii="Calibri" w:hAnsi="Calibri" w:cs="Calibri"/>
          <w:b/>
          <w:bCs/>
          <w:sz w:val="28"/>
          <w:szCs w:val="28"/>
        </w:rPr>
        <w:t>The Eucharistic Prayer is the great hymn of thanksgiving and praise for the nourishment that makes us sharers in Christ’s divine nature.</w:t>
      </w:r>
    </w:p>
    <w:p w14:paraId="74BCCB3D" w14:textId="77777777" w:rsidR="00FD33E8" w:rsidRPr="00FD33E8" w:rsidRDefault="00FD33E8" w:rsidP="00FD33E8">
      <w:pPr>
        <w:pStyle w:val="ListParagraph"/>
        <w:ind w:left="765" w:firstLine="0"/>
        <w:rPr>
          <w:rFonts w:ascii="Calibri" w:hAnsi="Calibri" w:cs="Calibri"/>
          <w:b/>
          <w:bCs/>
          <w:sz w:val="28"/>
          <w:szCs w:val="28"/>
        </w:rPr>
      </w:pPr>
      <w:r w:rsidRPr="00FD33E8">
        <w:rPr>
          <w:rFonts w:ascii="Calibri" w:hAnsi="Calibri" w:cs="Calibri"/>
          <w:b/>
          <w:bCs/>
          <w:sz w:val="28"/>
          <w:szCs w:val="28"/>
        </w:rPr>
        <w:t xml:space="preserve">There are many settings of this prayer to suit different occasions. The Prayer is offered by the priest on behalf of the people – ‘let </w:t>
      </w:r>
      <w:r w:rsidRPr="00FD33E8">
        <w:rPr>
          <w:rFonts w:ascii="Calibri" w:hAnsi="Calibri" w:cs="Calibri"/>
          <w:b/>
          <w:bCs/>
          <w:sz w:val="28"/>
          <w:szCs w:val="28"/>
          <w:u w:val="single"/>
        </w:rPr>
        <w:t>us</w:t>
      </w:r>
      <w:r w:rsidRPr="00FD33E8">
        <w:rPr>
          <w:rFonts w:ascii="Calibri" w:hAnsi="Calibri" w:cs="Calibri"/>
          <w:b/>
          <w:bCs/>
          <w:sz w:val="28"/>
          <w:szCs w:val="28"/>
        </w:rPr>
        <w:t xml:space="preserve"> give thanks to the Lord, our God’. There are 3 acclamations which are often sung during this prayer as the assembly expresses Praise, Faith and Affirmation – the Sanctus, the Mystery of Faith and the Amen.</w:t>
      </w:r>
    </w:p>
    <w:p w14:paraId="09CDD3A2" w14:textId="77777777" w:rsidR="00FD33E8" w:rsidRPr="00FD33E8" w:rsidRDefault="00FD33E8" w:rsidP="00FD33E8">
      <w:pPr>
        <w:pStyle w:val="ListParagraph"/>
        <w:ind w:firstLine="0"/>
        <w:rPr>
          <w:rFonts w:ascii="Calibri" w:hAnsi="Calibri" w:cs="Calibri"/>
          <w:b/>
          <w:bCs/>
          <w:color w:val="FF0000"/>
          <w:sz w:val="28"/>
          <w:szCs w:val="28"/>
        </w:rPr>
      </w:pPr>
    </w:p>
    <w:p w14:paraId="383C93B1"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Lord’s Prayer</w:t>
      </w:r>
    </w:p>
    <w:p w14:paraId="06FABCBB"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This is a wonderful way of praying as an extended family with one voice where an even tempo reflects the spirit of unity.</w:t>
      </w:r>
    </w:p>
    <w:p w14:paraId="5C26F3BA" w14:textId="77777777" w:rsidR="00FD33E8" w:rsidRPr="00FD33E8" w:rsidRDefault="00FD33E8" w:rsidP="00FD33E8">
      <w:pPr>
        <w:pStyle w:val="ListParagraph"/>
        <w:ind w:firstLine="0"/>
        <w:rPr>
          <w:rFonts w:ascii="Calibri" w:hAnsi="Calibri" w:cs="Calibri"/>
          <w:b/>
          <w:bCs/>
          <w:sz w:val="28"/>
          <w:szCs w:val="28"/>
        </w:rPr>
      </w:pPr>
    </w:p>
    <w:p w14:paraId="5D60FD56" w14:textId="77777777" w:rsidR="00FD33E8" w:rsidRPr="00FD33E8" w:rsidRDefault="00FD33E8" w:rsidP="00FD33E8">
      <w:pPr>
        <w:pStyle w:val="ListParagraph"/>
        <w:numPr>
          <w:ilvl w:val="0"/>
          <w:numId w:val="1"/>
        </w:numPr>
        <w:rPr>
          <w:rFonts w:ascii="Calibri" w:hAnsi="Calibri" w:cs="Calibri"/>
          <w:b/>
          <w:bCs/>
          <w:sz w:val="28"/>
          <w:szCs w:val="28"/>
        </w:rPr>
      </w:pPr>
      <w:r w:rsidRPr="00FD33E8">
        <w:rPr>
          <w:rFonts w:ascii="Calibri" w:hAnsi="Calibri" w:cs="Calibri"/>
          <w:b/>
          <w:bCs/>
          <w:sz w:val="28"/>
          <w:szCs w:val="28"/>
        </w:rPr>
        <w:t xml:space="preserve"> </w:t>
      </w:r>
      <w:r w:rsidRPr="00FD33E8">
        <w:rPr>
          <w:rFonts w:ascii="Calibri" w:hAnsi="Calibri" w:cs="Calibri"/>
          <w:b/>
          <w:bCs/>
          <w:color w:val="C00000"/>
          <w:sz w:val="28"/>
          <w:szCs w:val="28"/>
        </w:rPr>
        <w:t>The Lamb of God</w:t>
      </w:r>
    </w:p>
    <w:p w14:paraId="6CE3B31E"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As the priest breaks the bread for distribution, the people sing/say the Lamb of God/A </w:t>
      </w:r>
      <w:proofErr w:type="spellStart"/>
      <w:r w:rsidRPr="00FD33E8">
        <w:rPr>
          <w:rFonts w:ascii="Calibri" w:hAnsi="Calibri" w:cs="Calibri"/>
          <w:b/>
          <w:bCs/>
          <w:sz w:val="28"/>
          <w:szCs w:val="28"/>
        </w:rPr>
        <w:t>Uain</w:t>
      </w:r>
      <w:proofErr w:type="spellEnd"/>
      <w:r w:rsidRPr="00FD33E8">
        <w:rPr>
          <w:rFonts w:ascii="Calibri" w:hAnsi="Calibri" w:cs="Calibri"/>
          <w:b/>
          <w:bCs/>
          <w:sz w:val="28"/>
          <w:szCs w:val="28"/>
        </w:rPr>
        <w:t xml:space="preserve"> </w:t>
      </w:r>
      <w:proofErr w:type="spellStart"/>
      <w:r w:rsidRPr="00FD33E8">
        <w:rPr>
          <w:rFonts w:ascii="Calibri" w:hAnsi="Calibri" w:cs="Calibri"/>
          <w:b/>
          <w:bCs/>
          <w:sz w:val="28"/>
          <w:szCs w:val="28"/>
        </w:rPr>
        <w:t>Dé</w:t>
      </w:r>
      <w:proofErr w:type="spellEnd"/>
      <w:r w:rsidRPr="00FD33E8">
        <w:rPr>
          <w:rFonts w:ascii="Calibri" w:hAnsi="Calibri" w:cs="Calibri"/>
          <w:b/>
          <w:bCs/>
          <w:sz w:val="28"/>
          <w:szCs w:val="28"/>
        </w:rPr>
        <w:t>/Agnus Dei in a spirit of simplicity and humility.</w:t>
      </w:r>
    </w:p>
    <w:p w14:paraId="765B6ECC" w14:textId="77777777" w:rsidR="00FD33E8" w:rsidRPr="00FD33E8" w:rsidRDefault="00FD33E8" w:rsidP="00FD33E8">
      <w:pPr>
        <w:ind w:firstLine="0"/>
        <w:rPr>
          <w:rFonts w:ascii="Calibri" w:hAnsi="Calibri" w:cs="Calibri"/>
          <w:b/>
          <w:bCs/>
          <w:sz w:val="28"/>
          <w:szCs w:val="28"/>
        </w:rPr>
      </w:pPr>
    </w:p>
    <w:p w14:paraId="2CB66D57" w14:textId="77777777" w:rsidR="00FD33E8" w:rsidRPr="00FD33E8" w:rsidRDefault="00FD33E8" w:rsidP="00FD33E8">
      <w:pPr>
        <w:pStyle w:val="ListParagraph"/>
        <w:numPr>
          <w:ilvl w:val="0"/>
          <w:numId w:val="1"/>
        </w:numPr>
        <w:rPr>
          <w:rFonts w:ascii="Calibri" w:hAnsi="Calibri" w:cs="Calibri"/>
          <w:b/>
          <w:bCs/>
          <w:sz w:val="28"/>
          <w:szCs w:val="28"/>
        </w:rPr>
      </w:pPr>
      <w:r w:rsidRPr="00FD33E8">
        <w:rPr>
          <w:rFonts w:ascii="Calibri" w:hAnsi="Calibri" w:cs="Calibri"/>
          <w:b/>
          <w:bCs/>
          <w:sz w:val="28"/>
          <w:szCs w:val="28"/>
        </w:rPr>
        <w:t xml:space="preserve"> </w:t>
      </w:r>
      <w:r w:rsidRPr="00FD33E8">
        <w:rPr>
          <w:rFonts w:ascii="Calibri" w:hAnsi="Calibri" w:cs="Calibri"/>
          <w:b/>
          <w:bCs/>
          <w:color w:val="C00000"/>
          <w:sz w:val="28"/>
          <w:szCs w:val="28"/>
        </w:rPr>
        <w:t>The Holy Communion</w:t>
      </w:r>
    </w:p>
    <w:p w14:paraId="6D8D655D" w14:textId="77777777" w:rsidR="00FD33E8" w:rsidRPr="00FD33E8" w:rsidRDefault="00FD33E8" w:rsidP="00FD33E8">
      <w:pPr>
        <w:ind w:left="720" w:firstLine="0"/>
        <w:rPr>
          <w:rFonts w:ascii="Calibri" w:hAnsi="Calibri" w:cs="Calibri"/>
          <w:b/>
          <w:bCs/>
          <w:sz w:val="28"/>
          <w:szCs w:val="28"/>
        </w:rPr>
      </w:pPr>
      <w:r w:rsidRPr="00FD33E8">
        <w:rPr>
          <w:rFonts w:ascii="Calibri" w:hAnsi="Calibri" w:cs="Calibri"/>
          <w:b/>
          <w:bCs/>
          <w:sz w:val="28"/>
          <w:szCs w:val="28"/>
        </w:rPr>
        <w:t xml:space="preserve">Together we share in the one bread and the one cup (when feasible) by which faith is nourished, hope increased, and charity strengthened. </w:t>
      </w:r>
    </w:p>
    <w:p w14:paraId="64769AEB" w14:textId="77777777" w:rsidR="00FD33E8" w:rsidRPr="00FD33E8" w:rsidRDefault="00FD33E8" w:rsidP="00FD33E8">
      <w:pPr>
        <w:ind w:left="720" w:firstLine="0"/>
        <w:rPr>
          <w:rFonts w:ascii="Calibri" w:hAnsi="Calibri" w:cs="Calibri"/>
          <w:b/>
          <w:bCs/>
          <w:sz w:val="28"/>
          <w:szCs w:val="28"/>
        </w:rPr>
      </w:pPr>
      <w:r w:rsidRPr="00FD33E8">
        <w:rPr>
          <w:rFonts w:ascii="Calibri" w:hAnsi="Calibri" w:cs="Calibri"/>
          <w:b/>
          <w:bCs/>
          <w:sz w:val="28"/>
          <w:szCs w:val="28"/>
        </w:rPr>
        <w:t>A dignified procession is accompanied by a suitable Eucharistic Song.</w:t>
      </w:r>
    </w:p>
    <w:p w14:paraId="35220635" w14:textId="77777777" w:rsidR="00FD33E8" w:rsidRPr="00FD33E8" w:rsidRDefault="00FD33E8" w:rsidP="00FD33E8">
      <w:pPr>
        <w:pStyle w:val="ListParagraph"/>
        <w:ind w:firstLine="0"/>
        <w:rPr>
          <w:rFonts w:ascii="Calibri" w:hAnsi="Calibri" w:cs="Calibri"/>
          <w:b/>
          <w:bCs/>
          <w:sz w:val="28"/>
          <w:szCs w:val="28"/>
        </w:rPr>
      </w:pPr>
      <w:r w:rsidRPr="00FD33E8">
        <w:rPr>
          <w:rFonts w:ascii="Calibri" w:hAnsi="Calibri" w:cs="Calibri"/>
          <w:b/>
          <w:bCs/>
          <w:sz w:val="28"/>
          <w:szCs w:val="28"/>
        </w:rPr>
        <w:t xml:space="preserve"> </w:t>
      </w:r>
    </w:p>
    <w:p w14:paraId="7554FB1D" w14:textId="77777777" w:rsidR="00FD33E8" w:rsidRPr="00FD33E8" w:rsidRDefault="00FD33E8" w:rsidP="00FD33E8">
      <w:pPr>
        <w:pStyle w:val="ListParagraph"/>
        <w:numPr>
          <w:ilvl w:val="0"/>
          <w:numId w:val="1"/>
        </w:numPr>
        <w:rPr>
          <w:rFonts w:ascii="Calibri" w:hAnsi="Calibri" w:cs="Calibri"/>
          <w:b/>
          <w:bCs/>
          <w:color w:val="C00000"/>
          <w:sz w:val="28"/>
          <w:szCs w:val="28"/>
        </w:rPr>
      </w:pPr>
      <w:r w:rsidRPr="00FD33E8">
        <w:rPr>
          <w:rFonts w:ascii="Calibri" w:hAnsi="Calibri" w:cs="Calibri"/>
          <w:b/>
          <w:bCs/>
          <w:color w:val="C00000"/>
          <w:sz w:val="28"/>
          <w:szCs w:val="28"/>
        </w:rPr>
        <w:t>The Blessing</w:t>
      </w:r>
    </w:p>
    <w:p w14:paraId="58327BE6" w14:textId="77777777" w:rsidR="00FD33E8" w:rsidRPr="00FD33E8" w:rsidRDefault="00FD33E8" w:rsidP="00FD33E8">
      <w:pPr>
        <w:ind w:left="720" w:firstLine="0"/>
        <w:rPr>
          <w:rFonts w:ascii="Calibri" w:hAnsi="Calibri" w:cs="Calibri"/>
          <w:b/>
          <w:bCs/>
          <w:sz w:val="28"/>
          <w:szCs w:val="28"/>
        </w:rPr>
      </w:pPr>
      <w:r w:rsidRPr="00FD33E8">
        <w:rPr>
          <w:rFonts w:ascii="Calibri" w:hAnsi="Calibri" w:cs="Calibri"/>
          <w:b/>
          <w:bCs/>
          <w:sz w:val="28"/>
          <w:szCs w:val="28"/>
        </w:rPr>
        <w:t>In conclusion, we are blessed to return to our communities and homes challenged to announce and live the Gospel of Jesus.</w:t>
      </w:r>
    </w:p>
    <w:p w14:paraId="23C803D8" w14:textId="77777777" w:rsidR="00FD33E8" w:rsidRPr="00FD33E8" w:rsidRDefault="00FD33E8" w:rsidP="00FD33E8">
      <w:pPr>
        <w:ind w:left="720" w:firstLine="0"/>
        <w:rPr>
          <w:rFonts w:ascii="Calibri" w:hAnsi="Calibri" w:cs="Calibri"/>
          <w:b/>
          <w:bCs/>
          <w:sz w:val="28"/>
          <w:szCs w:val="28"/>
        </w:rPr>
      </w:pPr>
    </w:p>
    <w:p w14:paraId="4B482E6A" w14:textId="77777777" w:rsidR="00FD33E8" w:rsidRPr="00FD33E8" w:rsidRDefault="00FD33E8" w:rsidP="00FD33E8">
      <w:pPr>
        <w:ind w:firstLine="0"/>
        <w:jc w:val="center"/>
        <w:rPr>
          <w:rFonts w:ascii="Calibri" w:hAnsi="Calibri" w:cs="Calibri"/>
          <w:b/>
          <w:bCs/>
          <w:color w:val="0070C0"/>
          <w:sz w:val="28"/>
          <w:szCs w:val="28"/>
        </w:rPr>
      </w:pPr>
    </w:p>
    <w:p w14:paraId="2B297426" w14:textId="77777777" w:rsidR="00FD33E8" w:rsidRPr="00FD33E8" w:rsidRDefault="00FD33E8" w:rsidP="00FD33E8">
      <w:pPr>
        <w:ind w:firstLine="0"/>
        <w:jc w:val="center"/>
        <w:rPr>
          <w:rFonts w:ascii="Calibri" w:hAnsi="Calibri" w:cs="Calibri"/>
          <w:b/>
          <w:bCs/>
          <w:color w:val="0070C0"/>
          <w:sz w:val="28"/>
          <w:szCs w:val="28"/>
        </w:rPr>
      </w:pPr>
    </w:p>
    <w:p w14:paraId="70598EE6" w14:textId="77777777" w:rsidR="00FD33E8" w:rsidRPr="00FD33E8" w:rsidRDefault="00FD33E8" w:rsidP="00FD33E8">
      <w:pPr>
        <w:ind w:firstLine="0"/>
        <w:jc w:val="center"/>
        <w:rPr>
          <w:rFonts w:ascii="Calibri" w:hAnsi="Calibri" w:cs="Calibri"/>
          <w:b/>
          <w:bCs/>
          <w:color w:val="0070C0"/>
          <w:sz w:val="28"/>
          <w:szCs w:val="28"/>
        </w:rPr>
      </w:pPr>
    </w:p>
    <w:p w14:paraId="36CBF721" w14:textId="77777777" w:rsidR="00FD33E8" w:rsidRPr="00FD33E8" w:rsidRDefault="00FD33E8" w:rsidP="00FD33E8">
      <w:pPr>
        <w:ind w:firstLine="0"/>
        <w:jc w:val="center"/>
        <w:rPr>
          <w:rFonts w:ascii="Calibri" w:hAnsi="Calibri" w:cs="Calibri"/>
          <w:b/>
          <w:bCs/>
          <w:color w:val="0070C0"/>
          <w:sz w:val="28"/>
          <w:szCs w:val="28"/>
        </w:rPr>
      </w:pPr>
    </w:p>
    <w:p w14:paraId="49D48448" w14:textId="77777777" w:rsidR="00FD33E8" w:rsidRPr="00FD33E8" w:rsidRDefault="00FD33E8" w:rsidP="00FD33E8">
      <w:pPr>
        <w:ind w:firstLine="0"/>
        <w:jc w:val="center"/>
        <w:rPr>
          <w:rFonts w:ascii="Calibri" w:hAnsi="Calibri" w:cs="Calibri"/>
          <w:b/>
          <w:bCs/>
          <w:color w:val="0070C0"/>
          <w:sz w:val="28"/>
          <w:szCs w:val="28"/>
        </w:rPr>
      </w:pPr>
    </w:p>
    <w:p w14:paraId="78E38915" w14:textId="77777777" w:rsidR="00FD33E8" w:rsidRPr="00FD33E8" w:rsidRDefault="00FD33E8" w:rsidP="00FD33E8">
      <w:pPr>
        <w:ind w:firstLine="0"/>
        <w:jc w:val="center"/>
        <w:rPr>
          <w:rFonts w:ascii="Calibri" w:hAnsi="Calibri" w:cs="Calibri"/>
          <w:b/>
          <w:bCs/>
          <w:color w:val="0070C0"/>
          <w:sz w:val="28"/>
          <w:szCs w:val="28"/>
        </w:rPr>
      </w:pPr>
    </w:p>
    <w:p w14:paraId="4C0EDD0B" w14:textId="77777777" w:rsidR="00FD33E8" w:rsidRPr="00FD33E8" w:rsidRDefault="00FD33E8" w:rsidP="00FD33E8">
      <w:pPr>
        <w:ind w:firstLine="0"/>
        <w:jc w:val="center"/>
        <w:rPr>
          <w:rFonts w:ascii="Calibri" w:hAnsi="Calibri" w:cs="Calibri"/>
          <w:b/>
          <w:bCs/>
          <w:color w:val="0070C0"/>
          <w:sz w:val="28"/>
          <w:szCs w:val="28"/>
        </w:rPr>
      </w:pPr>
    </w:p>
    <w:p w14:paraId="7142D6EB" w14:textId="77777777" w:rsidR="00FD33E8" w:rsidRPr="00FD33E8" w:rsidRDefault="00FD33E8" w:rsidP="00FD33E8">
      <w:pPr>
        <w:ind w:firstLine="0"/>
        <w:jc w:val="center"/>
        <w:rPr>
          <w:rFonts w:ascii="Calibri" w:hAnsi="Calibri" w:cs="Calibri"/>
          <w:b/>
          <w:bCs/>
          <w:color w:val="0070C0"/>
          <w:sz w:val="28"/>
          <w:szCs w:val="28"/>
        </w:rPr>
      </w:pPr>
    </w:p>
    <w:p w14:paraId="5B0D9FA4" w14:textId="77777777" w:rsidR="00FD33E8" w:rsidRDefault="00FD33E8" w:rsidP="00FD33E8">
      <w:pPr>
        <w:ind w:firstLine="0"/>
        <w:rPr>
          <w:rFonts w:ascii="Calibri" w:hAnsi="Calibri" w:cs="Calibri"/>
          <w:b/>
          <w:bCs/>
          <w:color w:val="0070C0"/>
          <w:sz w:val="28"/>
          <w:szCs w:val="28"/>
        </w:rPr>
      </w:pPr>
    </w:p>
    <w:p w14:paraId="09B6ACF5" w14:textId="15578ECA" w:rsidR="00FD33E8" w:rsidRPr="00FD33E8" w:rsidRDefault="00FD33E8" w:rsidP="00FD33E8">
      <w:pPr>
        <w:ind w:firstLine="0"/>
        <w:jc w:val="center"/>
        <w:rPr>
          <w:rFonts w:ascii="Calibri" w:hAnsi="Calibri" w:cs="Calibri"/>
          <w:b/>
          <w:bCs/>
          <w:color w:val="0070C0"/>
          <w:sz w:val="28"/>
          <w:szCs w:val="28"/>
        </w:rPr>
      </w:pPr>
      <w:r w:rsidRPr="00FD33E8">
        <w:rPr>
          <w:rFonts w:ascii="Calibri" w:hAnsi="Calibri" w:cs="Calibri"/>
          <w:b/>
          <w:bCs/>
          <w:color w:val="0070C0"/>
          <w:sz w:val="28"/>
          <w:szCs w:val="28"/>
        </w:rPr>
        <w:lastRenderedPageBreak/>
        <w:t>Liturgy Formation is for the entire assembly – and not for a few experts</w:t>
      </w:r>
    </w:p>
    <w:p w14:paraId="4015E103" w14:textId="77777777" w:rsidR="00FD33E8" w:rsidRPr="00FD33E8" w:rsidRDefault="00FD33E8" w:rsidP="00FD33E8">
      <w:pPr>
        <w:ind w:firstLine="0"/>
        <w:rPr>
          <w:rFonts w:ascii="Calibri" w:hAnsi="Calibri" w:cs="Calibri"/>
          <w:b/>
          <w:bCs/>
          <w:sz w:val="28"/>
          <w:szCs w:val="28"/>
        </w:rPr>
      </w:pPr>
      <w:r w:rsidRPr="00FD33E8">
        <w:rPr>
          <w:rFonts w:ascii="Calibri" w:hAnsi="Calibri" w:cs="Calibri"/>
          <w:b/>
          <w:bCs/>
          <w:sz w:val="28"/>
          <w:szCs w:val="28"/>
        </w:rPr>
        <w:t>Pope Leo XIV, speaking about formation for liturgy in 2026, chose to quote from his predecessor, the late Pope Francis, echoing some key points on this topic.</w:t>
      </w:r>
    </w:p>
    <w:p w14:paraId="2265F7CC" w14:textId="77777777" w:rsidR="00FD33E8" w:rsidRPr="00FD33E8" w:rsidRDefault="00FD33E8" w:rsidP="00FD33E8">
      <w:pPr>
        <w:ind w:firstLine="0"/>
        <w:rPr>
          <w:rFonts w:ascii="Calibri" w:hAnsi="Calibri" w:cs="Calibri"/>
          <w:sz w:val="28"/>
          <w:szCs w:val="28"/>
        </w:rPr>
      </w:pPr>
    </w:p>
    <w:p w14:paraId="3CE0206E" w14:textId="77777777" w:rsidR="00FD33E8" w:rsidRPr="00FD33E8" w:rsidRDefault="00FD33E8" w:rsidP="00FD33E8">
      <w:pPr>
        <w:ind w:firstLine="0"/>
        <w:rPr>
          <w:rFonts w:ascii="Calibri" w:hAnsi="Calibri" w:cs="Calibri"/>
          <w:sz w:val="28"/>
          <w:szCs w:val="28"/>
        </w:rPr>
      </w:pPr>
      <w:r w:rsidRPr="00FD33E8">
        <w:rPr>
          <w:rFonts w:ascii="Calibri" w:hAnsi="Calibri" w:cs="Calibri"/>
          <w:sz w:val="28"/>
          <w:szCs w:val="28"/>
        </w:rPr>
        <w:t xml:space="preserve">“In his Apostolic Letter </w:t>
      </w:r>
      <w:hyperlink r:id="rId5" w:history="1">
        <w:r w:rsidRPr="00FD33E8">
          <w:rPr>
            <w:rStyle w:val="Hyperlink"/>
            <w:rFonts w:ascii="Calibri" w:hAnsi="Calibri" w:cs="Calibri"/>
            <w:i/>
            <w:iCs/>
            <w:sz w:val="28"/>
            <w:szCs w:val="28"/>
          </w:rPr>
          <w:t>Desiderio Desideravi</w:t>
        </w:r>
      </w:hyperlink>
      <w:r w:rsidRPr="00FD33E8">
        <w:rPr>
          <w:rFonts w:ascii="Calibri" w:hAnsi="Calibri" w:cs="Calibri"/>
          <w:i/>
          <w:iCs/>
          <w:sz w:val="28"/>
          <w:szCs w:val="28"/>
        </w:rPr>
        <w:t>, 2022,</w:t>
      </w:r>
      <w:r w:rsidRPr="00FD33E8">
        <w:rPr>
          <w:rFonts w:ascii="Calibri" w:hAnsi="Calibri" w:cs="Calibri"/>
          <w:sz w:val="28"/>
          <w:szCs w:val="28"/>
        </w:rPr>
        <w:t xml:space="preserve"> which described the beauty of the liturgy’s theological and spiritual depth, </w:t>
      </w:r>
      <w:hyperlink r:id="rId6" w:history="1">
        <w:r w:rsidRPr="00FD33E8">
          <w:rPr>
            <w:rStyle w:val="Hyperlink"/>
            <w:rFonts w:ascii="Calibri" w:hAnsi="Calibri" w:cs="Calibri"/>
            <w:sz w:val="28"/>
            <w:szCs w:val="28"/>
          </w:rPr>
          <w:t>Pope Francis</w:t>
        </w:r>
      </w:hyperlink>
      <w:r w:rsidRPr="00FD33E8">
        <w:rPr>
          <w:rFonts w:ascii="Calibri" w:hAnsi="Calibri" w:cs="Calibri"/>
          <w:sz w:val="28"/>
          <w:szCs w:val="28"/>
        </w:rPr>
        <w:t xml:space="preserve"> emphasized the need for an attentive and ongoing formation of clergy and laity </w:t>
      </w:r>
      <w:r w:rsidRPr="00FD33E8">
        <w:rPr>
          <w:rFonts w:ascii="Calibri" w:hAnsi="Calibri" w:cs="Calibri"/>
          <w:b/>
          <w:bCs/>
          <w:sz w:val="28"/>
          <w:szCs w:val="28"/>
        </w:rPr>
        <w:t>alike</w:t>
      </w:r>
      <w:r w:rsidRPr="00FD33E8">
        <w:rPr>
          <w:rFonts w:ascii="Calibri" w:hAnsi="Calibri" w:cs="Calibri"/>
          <w:sz w:val="28"/>
          <w:szCs w:val="28"/>
        </w:rPr>
        <w:t xml:space="preserve"> in revitalizing the liturgical life of the universal Church (cf. no. 38). </w:t>
      </w:r>
    </w:p>
    <w:p w14:paraId="7D48F532" w14:textId="77777777" w:rsidR="00FD33E8" w:rsidRPr="00FD33E8" w:rsidRDefault="00FD33E8" w:rsidP="00FD33E8">
      <w:pPr>
        <w:ind w:firstLine="0"/>
        <w:rPr>
          <w:rFonts w:ascii="Calibri" w:hAnsi="Calibri" w:cs="Calibri"/>
          <w:sz w:val="28"/>
          <w:szCs w:val="28"/>
        </w:rPr>
      </w:pPr>
      <w:r w:rsidRPr="00FD33E8">
        <w:rPr>
          <w:rFonts w:ascii="Calibri" w:hAnsi="Calibri" w:cs="Calibri"/>
          <w:sz w:val="28"/>
          <w:szCs w:val="28"/>
        </w:rPr>
        <w:t xml:space="preserve">He later reminded us that this kind of formation “is not a specialization for a few experts, but rather an inner disposition of all the People of God” </w:t>
      </w:r>
    </w:p>
    <w:p w14:paraId="72F38C2D" w14:textId="77777777" w:rsidR="00FD33E8" w:rsidRPr="00FD33E8" w:rsidRDefault="00FD33E8" w:rsidP="00FD33E8">
      <w:pPr>
        <w:ind w:firstLine="0"/>
        <w:rPr>
          <w:rFonts w:ascii="Calibri" w:hAnsi="Calibri" w:cs="Calibri"/>
          <w:sz w:val="28"/>
          <w:szCs w:val="28"/>
        </w:rPr>
      </w:pPr>
      <w:r w:rsidRPr="00FD33E8">
        <w:rPr>
          <w:rFonts w:ascii="Calibri" w:hAnsi="Calibri" w:cs="Calibri"/>
          <w:sz w:val="28"/>
          <w:szCs w:val="28"/>
        </w:rPr>
        <w:t xml:space="preserve">“In this way, through proper education and reverent worship, Catholics will be formed both </w:t>
      </w:r>
      <w:r w:rsidRPr="00FD33E8">
        <w:rPr>
          <w:rFonts w:ascii="Calibri" w:hAnsi="Calibri" w:cs="Calibri"/>
          <w:b/>
          <w:bCs/>
          <w:sz w:val="28"/>
          <w:szCs w:val="28"/>
        </w:rPr>
        <w:t>for</w:t>
      </w:r>
      <w:r w:rsidRPr="00FD33E8">
        <w:rPr>
          <w:rFonts w:ascii="Calibri" w:hAnsi="Calibri" w:cs="Calibri"/>
          <w:i/>
          <w:iCs/>
          <w:sz w:val="28"/>
          <w:szCs w:val="28"/>
        </w:rPr>
        <w:t> </w:t>
      </w:r>
      <w:r w:rsidRPr="00FD33E8">
        <w:rPr>
          <w:rFonts w:ascii="Calibri" w:hAnsi="Calibri" w:cs="Calibri"/>
          <w:sz w:val="28"/>
          <w:szCs w:val="28"/>
        </w:rPr>
        <w:t xml:space="preserve">the liturgy and </w:t>
      </w:r>
      <w:r w:rsidRPr="00FD33E8">
        <w:rPr>
          <w:rFonts w:ascii="Calibri" w:hAnsi="Calibri" w:cs="Calibri"/>
          <w:b/>
          <w:bCs/>
          <w:sz w:val="28"/>
          <w:szCs w:val="28"/>
        </w:rPr>
        <w:t xml:space="preserve">by </w:t>
      </w:r>
      <w:r w:rsidRPr="00FD33E8">
        <w:rPr>
          <w:rFonts w:ascii="Calibri" w:hAnsi="Calibri" w:cs="Calibri"/>
          <w:sz w:val="28"/>
          <w:szCs w:val="28"/>
        </w:rPr>
        <w:t xml:space="preserve">the liturgy (cf. </w:t>
      </w:r>
      <w:hyperlink r:id="rId7" w:history="1">
        <w:r w:rsidRPr="00FD33E8">
          <w:rPr>
            <w:rStyle w:val="Hyperlink"/>
            <w:rFonts w:ascii="Calibri" w:hAnsi="Calibri" w:cs="Calibri"/>
            <w:i/>
            <w:iCs/>
            <w:sz w:val="28"/>
            <w:szCs w:val="28"/>
          </w:rPr>
          <w:t>ibid.</w:t>
        </w:r>
      </w:hyperlink>
      <w:r w:rsidRPr="00FD33E8">
        <w:rPr>
          <w:rFonts w:ascii="Calibri" w:hAnsi="Calibri" w:cs="Calibri"/>
          <w:sz w:val="28"/>
          <w:szCs w:val="28"/>
        </w:rPr>
        <w:t>, n. 34).”</w:t>
      </w:r>
    </w:p>
    <w:p w14:paraId="045594DC" w14:textId="77777777" w:rsidR="00FD33E8" w:rsidRPr="00FD33E8" w:rsidRDefault="00FD33E8" w:rsidP="00FD33E8">
      <w:pPr>
        <w:ind w:firstLine="0"/>
        <w:rPr>
          <w:rFonts w:ascii="Calibri" w:hAnsi="Calibri" w:cs="Calibri"/>
          <w:sz w:val="28"/>
          <w:szCs w:val="28"/>
        </w:rPr>
      </w:pPr>
    </w:p>
    <w:p w14:paraId="3E6D02D6" w14:textId="71BEE902" w:rsidR="00FD33E8" w:rsidRPr="00FD33E8" w:rsidRDefault="00FD33E8" w:rsidP="00FD33E8">
      <w:pPr>
        <w:ind w:firstLine="0"/>
        <w:rPr>
          <w:rFonts w:ascii="Calibri" w:hAnsi="Calibri" w:cs="Calibri"/>
          <w:sz w:val="28"/>
          <w:szCs w:val="28"/>
        </w:rPr>
      </w:pPr>
      <w:r w:rsidRPr="00FD33E8">
        <w:rPr>
          <w:rFonts w:ascii="Calibri" w:hAnsi="Calibri" w:cs="Calibri"/>
          <w:sz w:val="28"/>
          <w:szCs w:val="28"/>
        </w:rPr>
        <w:t>Attached is a possible way to ‘form’ the assembly and celebrants in a</w:t>
      </w:r>
      <w:r w:rsidRPr="00FD33E8">
        <w:rPr>
          <w:rFonts w:ascii="Calibri" w:hAnsi="Calibri" w:cs="Calibri"/>
          <w:b/>
          <w:bCs/>
          <w:sz w:val="28"/>
          <w:szCs w:val="28"/>
        </w:rPr>
        <w:t xml:space="preserve"> brief</w:t>
      </w:r>
      <w:r w:rsidRPr="00FD33E8">
        <w:rPr>
          <w:rFonts w:ascii="Calibri" w:hAnsi="Calibri" w:cs="Calibri"/>
          <w:sz w:val="28"/>
          <w:szCs w:val="28"/>
        </w:rPr>
        <w:t xml:space="preserve"> series of inputs over a period of 6 weeks. Why not have a trained member of the assembly with communication skills and liturgical experience offer these short introductions – two per celebration with no elaboration. These could begin on the Sunday 11 October after the conclusion of the Season of Creation and finish before the season of Advent. These notes might also appear in the Parish Newsletter and Website.</w:t>
      </w:r>
    </w:p>
    <w:p w14:paraId="771296F8" w14:textId="77777777" w:rsidR="00FD33E8" w:rsidRPr="00FD33E8" w:rsidRDefault="00FD33E8" w:rsidP="00FD33E8">
      <w:pPr>
        <w:ind w:firstLine="0"/>
        <w:rPr>
          <w:rFonts w:ascii="Calibri" w:hAnsi="Calibri" w:cs="Calibri"/>
          <w:sz w:val="28"/>
          <w:szCs w:val="28"/>
        </w:rPr>
      </w:pPr>
    </w:p>
    <w:p w14:paraId="1F369006" w14:textId="4238E32E" w:rsidR="00FD33E8" w:rsidRDefault="00FD33E8" w:rsidP="00FD33E8">
      <w:pPr>
        <w:ind w:firstLine="0"/>
        <w:rPr>
          <w:rFonts w:ascii="Calibri" w:hAnsi="Calibri" w:cs="Calibri"/>
          <w:sz w:val="28"/>
          <w:szCs w:val="28"/>
        </w:rPr>
      </w:pPr>
      <w:r w:rsidRPr="00FD33E8">
        <w:rPr>
          <w:rFonts w:ascii="Calibri" w:hAnsi="Calibri" w:cs="Calibri"/>
          <w:sz w:val="28"/>
          <w:szCs w:val="28"/>
        </w:rPr>
        <w:t xml:space="preserve">This initiative </w:t>
      </w:r>
      <w:r w:rsidR="00AE3F17">
        <w:rPr>
          <w:rFonts w:ascii="Calibri" w:hAnsi="Calibri" w:cs="Calibri"/>
          <w:sz w:val="28"/>
          <w:szCs w:val="28"/>
        </w:rPr>
        <w:t>could</w:t>
      </w:r>
      <w:r w:rsidRPr="00FD33E8">
        <w:rPr>
          <w:rFonts w:ascii="Calibri" w:hAnsi="Calibri" w:cs="Calibri"/>
          <w:sz w:val="28"/>
          <w:szCs w:val="28"/>
        </w:rPr>
        <w:t xml:space="preserve"> plant the seeds for more liturgical inputs or developed courses.</w:t>
      </w:r>
    </w:p>
    <w:p w14:paraId="42653AB8" w14:textId="77777777" w:rsidR="00AE3F17" w:rsidRDefault="00AE3F17" w:rsidP="00FD33E8">
      <w:pPr>
        <w:ind w:firstLine="0"/>
        <w:rPr>
          <w:rFonts w:ascii="Calibri" w:hAnsi="Calibri" w:cs="Calibri"/>
          <w:sz w:val="28"/>
          <w:szCs w:val="28"/>
        </w:rPr>
      </w:pPr>
    </w:p>
    <w:p w14:paraId="19E06BA2" w14:textId="3C3BC4C0" w:rsidR="00AE3F17" w:rsidRPr="00FD33E8" w:rsidRDefault="00AE3F17" w:rsidP="00FD33E8">
      <w:pPr>
        <w:ind w:firstLine="0"/>
        <w:rPr>
          <w:rFonts w:ascii="Calibri" w:hAnsi="Calibri" w:cs="Calibri"/>
          <w:sz w:val="28"/>
          <w:szCs w:val="28"/>
        </w:rPr>
      </w:pPr>
      <w:r>
        <w:rPr>
          <w:rFonts w:ascii="Calibri" w:hAnsi="Calibri" w:cs="Calibri"/>
          <w:sz w:val="28"/>
          <w:szCs w:val="28"/>
        </w:rPr>
        <w:t xml:space="preserve">An image is </w:t>
      </w:r>
      <w:hyperlink r:id="rId8" w:history="1">
        <w:r w:rsidRPr="00A73228">
          <w:rPr>
            <w:rStyle w:val="Hyperlink"/>
            <w:rFonts w:ascii="Calibri" w:hAnsi="Calibri" w:cs="Calibri"/>
            <w:sz w:val="28"/>
            <w:szCs w:val="28"/>
          </w:rPr>
          <w:t>accompanied</w:t>
        </w:r>
      </w:hyperlink>
      <w:r>
        <w:rPr>
          <w:rFonts w:ascii="Calibri" w:hAnsi="Calibri" w:cs="Calibri"/>
          <w:sz w:val="28"/>
          <w:szCs w:val="28"/>
        </w:rPr>
        <w:t>, designed by Father Joe Jones</w:t>
      </w:r>
      <w:r w:rsidR="00C408BA">
        <w:rPr>
          <w:rFonts w:ascii="Calibri" w:hAnsi="Calibri" w:cs="Calibri"/>
          <w:sz w:val="28"/>
          <w:szCs w:val="28"/>
        </w:rPr>
        <w:t>, that might help too in this work of liturgical formation. It can be downloaded, printed or professionally developed for a large display in the Church.</w:t>
      </w:r>
    </w:p>
    <w:p w14:paraId="0B3FE743" w14:textId="77777777" w:rsidR="00FD33E8" w:rsidRPr="00FD33E8" w:rsidRDefault="00FD33E8" w:rsidP="00FD33E8">
      <w:pPr>
        <w:ind w:firstLine="0"/>
        <w:rPr>
          <w:rFonts w:ascii="Calibri" w:hAnsi="Calibri" w:cs="Calibri"/>
          <w:sz w:val="28"/>
          <w:szCs w:val="28"/>
        </w:rPr>
      </w:pPr>
    </w:p>
    <w:p w14:paraId="2D97A7D8" w14:textId="77777777" w:rsidR="00FD33E8" w:rsidRPr="00FD33E8" w:rsidRDefault="00FD33E8" w:rsidP="00FD33E8">
      <w:pPr>
        <w:ind w:firstLine="0"/>
        <w:rPr>
          <w:rFonts w:ascii="Calibri" w:hAnsi="Calibri" w:cs="Calibri"/>
          <w:sz w:val="28"/>
          <w:szCs w:val="28"/>
        </w:rPr>
      </w:pPr>
      <w:proofErr w:type="spellStart"/>
      <w:r w:rsidRPr="00FD33E8">
        <w:rPr>
          <w:rFonts w:ascii="Calibri" w:hAnsi="Calibri" w:cs="Calibri"/>
          <w:sz w:val="28"/>
          <w:szCs w:val="28"/>
        </w:rPr>
        <w:t>LitMus</w:t>
      </w:r>
      <w:proofErr w:type="spellEnd"/>
      <w:r w:rsidRPr="00FD33E8">
        <w:rPr>
          <w:rFonts w:ascii="Calibri" w:hAnsi="Calibri" w:cs="Calibri"/>
          <w:sz w:val="28"/>
          <w:szCs w:val="28"/>
        </w:rPr>
        <w:t xml:space="preserve"> Archdiocese of Dublin Tel. 01 8087554/</w:t>
      </w:r>
    </w:p>
    <w:p w14:paraId="2E0ECD48" w14:textId="77777777" w:rsidR="00FD33E8" w:rsidRPr="00FD33E8" w:rsidRDefault="00FD33E8" w:rsidP="00FD33E8">
      <w:pPr>
        <w:ind w:firstLine="0"/>
        <w:rPr>
          <w:rFonts w:ascii="Calibri" w:hAnsi="Calibri" w:cs="Calibri"/>
          <w:sz w:val="28"/>
          <w:szCs w:val="28"/>
        </w:rPr>
      </w:pPr>
      <w:r w:rsidRPr="00FD33E8">
        <w:rPr>
          <w:rFonts w:ascii="Calibri" w:hAnsi="Calibri" w:cs="Calibri"/>
          <w:sz w:val="28"/>
          <w:szCs w:val="28"/>
        </w:rPr>
        <w:t>Email pat.odonoghue@dublindiocese.ie</w:t>
      </w:r>
    </w:p>
    <w:p w14:paraId="08E60566" w14:textId="77777777" w:rsidR="00FD33E8" w:rsidRPr="00FD33E8" w:rsidRDefault="00FD33E8" w:rsidP="00FD33E8">
      <w:pPr>
        <w:ind w:firstLine="0"/>
        <w:rPr>
          <w:rFonts w:ascii="Calibri" w:hAnsi="Calibri" w:cs="Calibri"/>
          <w:sz w:val="28"/>
          <w:szCs w:val="28"/>
        </w:rPr>
      </w:pPr>
    </w:p>
    <w:p w14:paraId="7B69BD0B" w14:textId="77777777" w:rsidR="00FD33E8" w:rsidRPr="00FD33E8" w:rsidRDefault="00FD33E8" w:rsidP="00FD33E8">
      <w:pPr>
        <w:ind w:firstLine="0"/>
        <w:rPr>
          <w:rFonts w:ascii="Calibri" w:hAnsi="Calibri" w:cs="Calibri"/>
          <w:sz w:val="28"/>
          <w:szCs w:val="28"/>
        </w:rPr>
      </w:pPr>
    </w:p>
    <w:p w14:paraId="22864888" w14:textId="77777777" w:rsidR="00FD33E8" w:rsidRPr="00FD33E8" w:rsidRDefault="00FD33E8" w:rsidP="00FD33E8">
      <w:pPr>
        <w:ind w:firstLine="0"/>
        <w:rPr>
          <w:rFonts w:ascii="Calibri" w:hAnsi="Calibri" w:cs="Calibri"/>
          <w:sz w:val="28"/>
          <w:szCs w:val="28"/>
        </w:rPr>
      </w:pPr>
    </w:p>
    <w:p w14:paraId="149954DD" w14:textId="77777777" w:rsidR="00FD33E8" w:rsidRPr="00FD33E8" w:rsidRDefault="00FD33E8" w:rsidP="00FD33E8">
      <w:pPr>
        <w:spacing w:line="480" w:lineRule="auto"/>
        <w:ind w:firstLine="0"/>
        <w:rPr>
          <w:rFonts w:ascii="Calibri" w:hAnsi="Calibri" w:cs="Calibri"/>
          <w:sz w:val="28"/>
          <w:szCs w:val="28"/>
        </w:rPr>
      </w:pPr>
    </w:p>
    <w:p w14:paraId="59595263" w14:textId="77777777" w:rsidR="00FD33E8" w:rsidRPr="00FD33E8" w:rsidRDefault="00FD33E8" w:rsidP="00FD33E8">
      <w:pPr>
        <w:ind w:firstLine="0"/>
        <w:rPr>
          <w:rFonts w:ascii="Calibri" w:hAnsi="Calibri" w:cs="Calibri"/>
          <w:sz w:val="28"/>
          <w:szCs w:val="28"/>
        </w:rPr>
      </w:pPr>
    </w:p>
    <w:p w14:paraId="52BA9155" w14:textId="77777777" w:rsidR="00FD33E8" w:rsidRPr="00FD33E8" w:rsidRDefault="00FD33E8" w:rsidP="00FD33E8">
      <w:pPr>
        <w:ind w:firstLine="0"/>
        <w:rPr>
          <w:rFonts w:ascii="Calibri" w:hAnsi="Calibri" w:cs="Calibri"/>
          <w:sz w:val="28"/>
          <w:szCs w:val="28"/>
        </w:rPr>
      </w:pPr>
    </w:p>
    <w:p w14:paraId="5A663CE6" w14:textId="77777777" w:rsidR="00FD33E8" w:rsidRPr="00FD33E8" w:rsidRDefault="00FD33E8" w:rsidP="00FD33E8">
      <w:pPr>
        <w:ind w:firstLine="0"/>
        <w:rPr>
          <w:rFonts w:ascii="Calibri" w:hAnsi="Calibri" w:cs="Calibri"/>
          <w:sz w:val="28"/>
          <w:szCs w:val="28"/>
        </w:rPr>
      </w:pPr>
    </w:p>
    <w:p w14:paraId="1F3B2749" w14:textId="77777777" w:rsidR="00FD33E8" w:rsidRPr="00FD33E8" w:rsidRDefault="00FD33E8" w:rsidP="00FD33E8">
      <w:pPr>
        <w:ind w:firstLine="0"/>
        <w:rPr>
          <w:rFonts w:ascii="Calibri" w:hAnsi="Calibri" w:cs="Calibri"/>
          <w:sz w:val="28"/>
          <w:szCs w:val="28"/>
        </w:rPr>
      </w:pPr>
    </w:p>
    <w:p w14:paraId="3B5EEC4B" w14:textId="77777777" w:rsidR="00FD33E8" w:rsidRPr="00FD33E8" w:rsidRDefault="00FD33E8" w:rsidP="00FD33E8">
      <w:pPr>
        <w:rPr>
          <w:rFonts w:ascii="Calibri" w:hAnsi="Calibri" w:cs="Calibri"/>
          <w:sz w:val="28"/>
          <w:szCs w:val="28"/>
        </w:rPr>
      </w:pPr>
    </w:p>
    <w:p w14:paraId="439BCBBE" w14:textId="77777777" w:rsidR="00FD33E8" w:rsidRPr="00FD33E8" w:rsidRDefault="00FD33E8" w:rsidP="00FD33E8">
      <w:pPr>
        <w:rPr>
          <w:rFonts w:ascii="Calibri" w:hAnsi="Calibri" w:cs="Calibri"/>
          <w:sz w:val="28"/>
          <w:szCs w:val="28"/>
        </w:rPr>
      </w:pPr>
    </w:p>
    <w:p w14:paraId="0E90E125" w14:textId="77777777" w:rsidR="00536222" w:rsidRPr="00FD33E8" w:rsidRDefault="00536222" w:rsidP="00FD33E8">
      <w:pPr>
        <w:rPr>
          <w:rFonts w:ascii="Calibri" w:hAnsi="Calibri" w:cs="Calibri"/>
          <w:sz w:val="28"/>
          <w:szCs w:val="28"/>
        </w:rPr>
      </w:pPr>
    </w:p>
    <w:sectPr w:rsidR="00536222" w:rsidRPr="00FD33E8" w:rsidSect="00FD33E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03945"/>
    <w:multiLevelType w:val="hybridMultilevel"/>
    <w:tmpl w:val="51F46466"/>
    <w:lvl w:ilvl="0" w:tplc="F3BAA9DE">
      <w:start w:val="1"/>
      <w:numFmt w:val="decimal"/>
      <w:lvlText w:val="%1."/>
      <w:lvlJc w:val="left"/>
      <w:pPr>
        <w:ind w:left="720" w:hanging="360"/>
      </w:pPr>
      <w:rPr>
        <w:rFonts w:hint="default"/>
        <w:color w:val="C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3237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E8"/>
    <w:rsid w:val="00166427"/>
    <w:rsid w:val="00280A50"/>
    <w:rsid w:val="002E4E3F"/>
    <w:rsid w:val="00536222"/>
    <w:rsid w:val="007742F4"/>
    <w:rsid w:val="008C6521"/>
    <w:rsid w:val="00950796"/>
    <w:rsid w:val="00A73228"/>
    <w:rsid w:val="00AE3F17"/>
    <w:rsid w:val="00C408BA"/>
    <w:rsid w:val="00FD33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13649"/>
  <w15:chartTrackingRefBased/>
  <w15:docId w15:val="{5049DE8D-C34E-41BD-9CCC-5E84EAEE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ind w:firstLine="4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E8"/>
  </w:style>
  <w:style w:type="paragraph" w:styleId="Heading1">
    <w:name w:val="heading 1"/>
    <w:basedOn w:val="Normal"/>
    <w:next w:val="Normal"/>
    <w:link w:val="Heading1Char"/>
    <w:uiPriority w:val="9"/>
    <w:qFormat/>
    <w:rsid w:val="00FD33E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D33E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33E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33E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33E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3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3E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33E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33E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33E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33E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3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3E8"/>
    <w:rPr>
      <w:rFonts w:eastAsiaTheme="majorEastAsia" w:cstheme="majorBidi"/>
      <w:color w:val="272727" w:themeColor="text1" w:themeTint="D8"/>
    </w:rPr>
  </w:style>
  <w:style w:type="paragraph" w:styleId="Title">
    <w:name w:val="Title"/>
    <w:basedOn w:val="Normal"/>
    <w:next w:val="Normal"/>
    <w:link w:val="TitleChar"/>
    <w:uiPriority w:val="10"/>
    <w:qFormat/>
    <w:rsid w:val="00FD3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3E8"/>
    <w:pPr>
      <w:numPr>
        <w:ilvl w:val="1"/>
      </w:numPr>
      <w:spacing w:after="160"/>
      <w:ind w:firstLine="45"/>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3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33E8"/>
    <w:rPr>
      <w:i/>
      <w:iCs/>
      <w:color w:val="404040" w:themeColor="text1" w:themeTint="BF"/>
    </w:rPr>
  </w:style>
  <w:style w:type="paragraph" w:styleId="ListParagraph">
    <w:name w:val="List Paragraph"/>
    <w:basedOn w:val="Normal"/>
    <w:uiPriority w:val="34"/>
    <w:qFormat/>
    <w:rsid w:val="00FD33E8"/>
    <w:pPr>
      <w:ind w:left="720"/>
      <w:contextualSpacing/>
    </w:pPr>
  </w:style>
  <w:style w:type="character" w:styleId="IntenseEmphasis">
    <w:name w:val="Intense Emphasis"/>
    <w:basedOn w:val="DefaultParagraphFont"/>
    <w:uiPriority w:val="21"/>
    <w:qFormat/>
    <w:rsid w:val="00FD33E8"/>
    <w:rPr>
      <w:i/>
      <w:iCs/>
      <w:color w:val="2E74B5" w:themeColor="accent1" w:themeShade="BF"/>
    </w:rPr>
  </w:style>
  <w:style w:type="paragraph" w:styleId="IntenseQuote">
    <w:name w:val="Intense Quote"/>
    <w:basedOn w:val="Normal"/>
    <w:next w:val="Normal"/>
    <w:link w:val="IntenseQuoteChar"/>
    <w:uiPriority w:val="30"/>
    <w:qFormat/>
    <w:rsid w:val="00FD33E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33E8"/>
    <w:rPr>
      <w:i/>
      <w:iCs/>
      <w:color w:val="2E74B5" w:themeColor="accent1" w:themeShade="BF"/>
    </w:rPr>
  </w:style>
  <w:style w:type="character" w:styleId="IntenseReference">
    <w:name w:val="Intense Reference"/>
    <w:basedOn w:val="DefaultParagraphFont"/>
    <w:uiPriority w:val="32"/>
    <w:qFormat/>
    <w:rsid w:val="00FD33E8"/>
    <w:rPr>
      <w:b/>
      <w:bCs/>
      <w:smallCaps/>
      <w:color w:val="2E74B5" w:themeColor="accent1" w:themeShade="BF"/>
      <w:spacing w:val="5"/>
    </w:rPr>
  </w:style>
  <w:style w:type="character" w:styleId="Hyperlink">
    <w:name w:val="Hyperlink"/>
    <w:basedOn w:val="DefaultParagraphFont"/>
    <w:uiPriority w:val="99"/>
    <w:unhideWhenUsed/>
    <w:rsid w:val="00FD33E8"/>
    <w:rPr>
      <w:color w:val="0563C1" w:themeColor="hyperlink"/>
      <w:u w:val="single"/>
    </w:rPr>
  </w:style>
  <w:style w:type="character" w:styleId="UnresolvedMention">
    <w:name w:val="Unresolved Mention"/>
    <w:basedOn w:val="DefaultParagraphFont"/>
    <w:uiPriority w:val="99"/>
    <w:semiHidden/>
    <w:unhideWhenUsed/>
    <w:rsid w:val="00A73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blindiocese.ie/wp-content/uploads/2026/09/Eucharist-Poster.pdf" TargetMode="External"/><Relationship Id="rId3" Type="http://schemas.openxmlformats.org/officeDocument/2006/relationships/settings" Target="settings.xml"/><Relationship Id="rId7" Type="http://schemas.openxmlformats.org/officeDocument/2006/relationships/hyperlink" Target="https://www.vatican.va/content/francesco/en/apost_letters/documents/20220629-lettera-ap-desiderio-desiderav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va/content/francesco/en.html" TargetMode="External"/><Relationship Id="rId5" Type="http://schemas.openxmlformats.org/officeDocument/2006/relationships/hyperlink" Target="https://www.vatican.va/content/francesco/en/apost_letters/documents/20220629-lettera-ap-desiderio-desideravi.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O'Donoghue</dc:creator>
  <cp:keywords/>
  <dc:description/>
  <cp:lastModifiedBy>Peter Henry</cp:lastModifiedBy>
  <cp:revision>2</cp:revision>
  <dcterms:created xsi:type="dcterms:W3CDTF">2026-09-10T13:03:00Z</dcterms:created>
  <dcterms:modified xsi:type="dcterms:W3CDTF">2026-09-10T13:03:00Z</dcterms:modified>
</cp:coreProperties>
</file>